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FB" w:rsidRPr="00D10BED" w:rsidRDefault="008804FB" w:rsidP="008804FB">
      <w:pPr>
        <w:pStyle w:val="Antrat3"/>
        <w:spacing w:before="0" w:after="0"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0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Šilutės rajono savivaldybės </w:t>
      </w:r>
      <w:r w:rsidRPr="00D10BE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804FB" w:rsidRPr="00D10BED" w:rsidRDefault="008804FB" w:rsidP="008804FB">
      <w:pPr>
        <w:pStyle w:val="Antrat3"/>
        <w:spacing w:before="0" w:after="0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D10BED">
        <w:rPr>
          <w:rFonts w:ascii="Times New Roman" w:hAnsi="Times New Roman" w:cs="Times New Roman"/>
          <w:b w:val="0"/>
          <w:sz w:val="24"/>
          <w:szCs w:val="24"/>
        </w:rPr>
        <w:t>201</w:t>
      </w:r>
      <w:r w:rsidR="00F44303" w:rsidRPr="00D10BED">
        <w:rPr>
          <w:rFonts w:ascii="Times New Roman" w:hAnsi="Times New Roman" w:cs="Times New Roman"/>
          <w:b w:val="0"/>
          <w:sz w:val="24"/>
          <w:szCs w:val="24"/>
        </w:rPr>
        <w:t>9</w:t>
      </w:r>
      <w:r w:rsidRPr="00D10BED">
        <w:rPr>
          <w:rFonts w:ascii="Times New Roman" w:hAnsi="Times New Roman" w:cs="Times New Roman"/>
          <w:b w:val="0"/>
          <w:sz w:val="24"/>
          <w:szCs w:val="24"/>
        </w:rPr>
        <w:t xml:space="preserve"> metų užimtumo didinimo</w:t>
      </w:r>
      <w:r w:rsidR="00D10BED" w:rsidRPr="00D10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BED" w:rsidRPr="00D10BED">
        <w:rPr>
          <w:rFonts w:ascii="Times New Roman" w:hAnsi="Times New Roman" w:cs="Times New Roman"/>
          <w:b w:val="0"/>
          <w:sz w:val="24"/>
          <w:szCs w:val="24"/>
        </w:rPr>
        <w:t>programos uždaviniui „</w:t>
      </w:r>
      <w:r w:rsidR="00D10BED" w:rsidRPr="00D10BED">
        <w:rPr>
          <w:rFonts w:ascii="Times New Roman" w:hAnsi="Times New Roman" w:cs="Times New Roman"/>
          <w:b w:val="0"/>
          <w:sz w:val="24"/>
          <w:szCs w:val="24"/>
        </w:rPr>
        <w:t>D</w:t>
      </w:r>
      <w:r w:rsidR="00D10BED" w:rsidRPr="00D10BED">
        <w:rPr>
          <w:rFonts w:ascii="Times New Roman" w:hAnsi="Times New Roman" w:cs="Times New Roman"/>
          <w:b w:val="0"/>
          <w:sz w:val="24"/>
          <w:szCs w:val="24"/>
        </w:rPr>
        <w:t>idinti darbo ieškančių darbingo amžiaus asmenų užimtumo galimybes, įtraukiant į programą apie 90 ieškančių darbo asmenų“</w:t>
      </w:r>
      <w:r w:rsidR="00D10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ED">
        <w:rPr>
          <w:rFonts w:ascii="Times New Roman" w:hAnsi="Times New Roman" w:cs="Times New Roman"/>
          <w:b w:val="0"/>
          <w:sz w:val="24"/>
          <w:szCs w:val="24"/>
        </w:rPr>
        <w:t>įgyvendinti darbdavių</w:t>
      </w:r>
      <w:r w:rsidR="00D10BED"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Pr="00D10BED">
        <w:rPr>
          <w:rFonts w:ascii="Times New Roman" w:hAnsi="Times New Roman" w:cs="Times New Roman"/>
          <w:b w:val="0"/>
          <w:sz w:val="24"/>
          <w:szCs w:val="24"/>
        </w:rPr>
        <w:t>trankos organizavimo tvarkos aprašo</w:t>
      </w:r>
    </w:p>
    <w:p w:rsidR="008804FB" w:rsidRPr="00D10BED" w:rsidRDefault="008804FB" w:rsidP="008804FB">
      <w:pPr>
        <w:ind w:left="5812"/>
      </w:pPr>
      <w:r w:rsidRPr="00D10BED">
        <w:t>2 priedas</w:t>
      </w:r>
    </w:p>
    <w:p w:rsidR="00D10BED" w:rsidRDefault="00D10BED" w:rsidP="008804FB">
      <w:pPr>
        <w:ind w:left="5812"/>
      </w:pPr>
    </w:p>
    <w:p w:rsidR="00D10BED" w:rsidRDefault="00D10BED" w:rsidP="008804FB">
      <w:pPr>
        <w:ind w:left="5812"/>
      </w:pPr>
    </w:p>
    <w:p w:rsidR="00E830BF" w:rsidRDefault="00F44210" w:rsidP="00E830B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ŠILUTĖS RAJONO SAVIVALDYBĖS </w:t>
      </w:r>
      <w:r w:rsidR="008804FB">
        <w:rPr>
          <w:b/>
        </w:rPr>
        <w:t>201</w:t>
      </w:r>
      <w:r w:rsidR="00F44303">
        <w:rPr>
          <w:b/>
        </w:rPr>
        <w:t>9</w:t>
      </w:r>
      <w:r w:rsidR="008804FB">
        <w:rPr>
          <w:b/>
        </w:rPr>
        <w:t xml:space="preserve"> METŲ </w:t>
      </w:r>
      <w:r w:rsidR="00E830BF">
        <w:rPr>
          <w:b/>
        </w:rPr>
        <w:t xml:space="preserve">UŽIMTUMO DIDINIMO PROGRAMOS </w:t>
      </w:r>
      <w:r w:rsidR="00946D1F">
        <w:rPr>
          <w:b/>
        </w:rPr>
        <w:t xml:space="preserve">LAIKINŲJŲ DARBŲ ORGANIZAVIMO </w:t>
      </w:r>
      <w:r w:rsidR="00E830BF">
        <w:rPr>
          <w:b/>
        </w:rPr>
        <w:t>IR FINANSAVIMO SUTARTIS</w:t>
      </w:r>
    </w:p>
    <w:p w:rsidR="00E830BF" w:rsidRDefault="00E830BF" w:rsidP="00E830BF"/>
    <w:p w:rsidR="00E830BF" w:rsidRDefault="00864843" w:rsidP="00E830BF">
      <w:pPr>
        <w:tabs>
          <w:tab w:val="left" w:pos="2907"/>
          <w:tab w:val="left" w:leader="underscore" w:pos="5073"/>
          <w:tab w:val="right" w:leader="underscore" w:pos="7011"/>
        </w:tabs>
        <w:ind w:firstLine="2907"/>
        <w:rPr>
          <w:rFonts w:ascii="Calibri" w:hAnsi="Calibri"/>
          <w:sz w:val="22"/>
        </w:rPr>
      </w:pPr>
      <w:r>
        <w:t>201</w:t>
      </w:r>
      <w:r w:rsidR="00F44303">
        <w:t>9</w:t>
      </w:r>
      <w:r>
        <w:t xml:space="preserve"> m. </w:t>
      </w:r>
      <w:r w:rsidR="000C0FFE">
        <w:t>________</w:t>
      </w:r>
      <w:r>
        <w:t xml:space="preserve">___ d. </w:t>
      </w:r>
      <w:r w:rsidR="00E830BF">
        <w:t xml:space="preserve">Nr. </w:t>
      </w:r>
      <w:r w:rsidR="00E830BF">
        <w:tab/>
      </w:r>
    </w:p>
    <w:p w:rsidR="00E830BF" w:rsidRDefault="00E830BF" w:rsidP="00E830BF">
      <w:pPr>
        <w:tabs>
          <w:tab w:val="center" w:pos="3960"/>
        </w:tabs>
        <w:rPr>
          <w:szCs w:val="22"/>
        </w:rPr>
      </w:pPr>
      <w:r>
        <w:tab/>
      </w:r>
    </w:p>
    <w:p w:rsidR="00E830BF" w:rsidRDefault="00054345" w:rsidP="00E830BF">
      <w:pPr>
        <w:jc w:val="center"/>
      </w:pPr>
      <w:r>
        <w:t>Šilutė</w:t>
      </w:r>
    </w:p>
    <w:p w:rsidR="00E830BF" w:rsidRDefault="00E830BF" w:rsidP="00E830BF">
      <w:pPr>
        <w:jc w:val="center"/>
      </w:pPr>
    </w:p>
    <w:p w:rsidR="00E830BF" w:rsidRDefault="00E830BF" w:rsidP="00334F50">
      <w:pPr>
        <w:tabs>
          <w:tab w:val="right" w:leader="underscore" w:pos="9638"/>
        </w:tabs>
        <w:ind w:right="-1" w:firstLine="851"/>
        <w:jc w:val="both"/>
        <w:rPr>
          <w:szCs w:val="22"/>
        </w:rPr>
      </w:pPr>
      <w:r>
        <w:t>Šil</w:t>
      </w:r>
      <w:r w:rsidR="00056A82">
        <w:t>utės</w:t>
      </w:r>
      <w:r>
        <w:t xml:space="preserve"> rajono savivaldybės administracija (toliau</w:t>
      </w:r>
      <w:r w:rsidR="00054345">
        <w:t xml:space="preserve"> </w:t>
      </w:r>
      <w:r>
        <w:t>– Savivaldybė</w:t>
      </w:r>
      <w:r w:rsidR="00054345">
        <w:t>s administracija</w:t>
      </w:r>
      <w:r>
        <w:t>)</w:t>
      </w:r>
      <w:r w:rsidR="00054345">
        <w:t xml:space="preserve">, įstaigos kodas 188723322, kurios registruota buveinė yra Dariaus ir Girėno g. 1, Šilutėje, </w:t>
      </w:r>
      <w:r>
        <w:t>atstovaujama</w:t>
      </w:r>
      <w:r w:rsidR="00054345">
        <w:t xml:space="preserve"> Savivaldybės administracijos direktoriaus </w:t>
      </w:r>
      <w:r w:rsidR="00F44303">
        <w:t>______________________________</w:t>
      </w:r>
      <w:r w:rsidR="00054345">
        <w:t xml:space="preserve">, veikiančio pagal Savivaldybės administracijos nuostatus, </w:t>
      </w:r>
      <w:r>
        <w:t xml:space="preserve">ir </w:t>
      </w:r>
      <w:r>
        <w:tab/>
        <w:t>,</w:t>
      </w:r>
    </w:p>
    <w:p w:rsidR="00E830BF" w:rsidRDefault="00E830BF" w:rsidP="00E830BF">
      <w:pPr>
        <w:tabs>
          <w:tab w:val="center" w:pos="3927"/>
        </w:tabs>
        <w:ind w:right="-1"/>
        <w:rPr>
          <w:rFonts w:ascii="Calibri" w:hAnsi="Calibri"/>
          <w:sz w:val="22"/>
        </w:rPr>
      </w:pPr>
      <w:r>
        <w:tab/>
      </w:r>
      <w:r w:rsidR="00334F50">
        <w:t xml:space="preserve">                                          </w:t>
      </w:r>
      <w:r w:rsidR="00F44210">
        <w:t xml:space="preserve">               </w:t>
      </w:r>
      <w:r w:rsidR="00F44303">
        <w:t xml:space="preserve">      </w:t>
      </w:r>
      <w:r>
        <w:t>(</w:t>
      </w:r>
      <w:r w:rsidR="00054345">
        <w:t xml:space="preserve">įstaigos (įmonės) </w:t>
      </w:r>
      <w:r>
        <w:t>pavadinimas</w:t>
      </w:r>
      <w:r w:rsidR="00054345">
        <w:t xml:space="preserve">, kodas, </w:t>
      </w:r>
      <w:r w:rsidR="001B40FE">
        <w:t xml:space="preserve">registracijos </w:t>
      </w:r>
      <w:r w:rsidR="00054345">
        <w:t>adresas</w:t>
      </w:r>
      <w:r>
        <w:t>)</w:t>
      </w:r>
    </w:p>
    <w:p w:rsidR="00E830BF" w:rsidRDefault="00F44210" w:rsidP="00E830BF">
      <w:pPr>
        <w:tabs>
          <w:tab w:val="right" w:leader="underscore" w:pos="9638"/>
        </w:tabs>
        <w:ind w:right="-1"/>
        <w:jc w:val="both"/>
        <w:rPr>
          <w:szCs w:val="22"/>
        </w:rPr>
      </w:pPr>
      <w:r>
        <w:t>(toliau  – darbdavys), atstovaujama(-as)________________________________________________</w:t>
      </w:r>
      <w:r w:rsidR="00E830BF">
        <w:t>,</w:t>
      </w:r>
    </w:p>
    <w:p w:rsidR="00E830BF" w:rsidRDefault="00F44210" w:rsidP="00E830BF">
      <w:pPr>
        <w:ind w:right="-1"/>
        <w:jc w:val="center"/>
        <w:rPr>
          <w:rFonts w:ascii="Calibri" w:hAnsi="Calibri"/>
          <w:sz w:val="22"/>
        </w:rPr>
      </w:pPr>
      <w:r>
        <w:t xml:space="preserve">                                                                  </w:t>
      </w:r>
      <w:r w:rsidR="00E830BF">
        <w:t>(pareigos, vardas, pavardė, atstovavimo pagrindas)</w:t>
      </w:r>
    </w:p>
    <w:p w:rsidR="00E830BF" w:rsidRDefault="00E830BF" w:rsidP="00E830BF">
      <w:pPr>
        <w:ind w:right="-1"/>
        <w:jc w:val="both"/>
        <w:rPr>
          <w:szCs w:val="22"/>
        </w:rPr>
      </w:pPr>
      <w:r>
        <w:t>toliau bendrai vadinamos Šalimis, vadovaudamosi Užimtumo didinimo programų rengimo ir jų finansavimo tvarkos aprašu, patvirtintu Lietuvos Respublikos socialinės apsaugos ir darbo ministro  2017 m. gegužės 23 d. įsakymu Nr. A1-257 „Dėl Užimtumo didinimo programų rengimo ir jų finansavimo tvarkos aprašo patvirtinimo“</w:t>
      </w:r>
      <w:r w:rsidR="0004297E">
        <w:t>, Šilutės rajono savivaldybės tarybos 201</w:t>
      </w:r>
      <w:r w:rsidR="00F44303">
        <w:t>9</w:t>
      </w:r>
      <w:r w:rsidR="0004297E">
        <w:t xml:space="preserve"> m. </w:t>
      </w:r>
      <w:r w:rsidR="00F44303">
        <w:t>sausio</w:t>
      </w:r>
      <w:r w:rsidR="005E6F9D">
        <w:t xml:space="preserve"> </w:t>
      </w:r>
      <w:r w:rsidR="00F44303">
        <w:t>3</w:t>
      </w:r>
      <w:r w:rsidR="005E6F9D">
        <w:t>1</w:t>
      </w:r>
      <w:r w:rsidR="0004297E">
        <w:t xml:space="preserve"> d. sprendimu Nr. T1-</w:t>
      </w:r>
      <w:r w:rsidR="00F44303">
        <w:t>1249</w:t>
      </w:r>
      <w:r w:rsidR="0004297E">
        <w:t xml:space="preserve"> patvirtinta Šilutės rajono savivaldybės </w:t>
      </w:r>
      <w:r w:rsidR="005E6F9D">
        <w:t>201</w:t>
      </w:r>
      <w:r w:rsidR="00F44303">
        <w:t>9</w:t>
      </w:r>
      <w:r w:rsidR="005E6F9D">
        <w:t xml:space="preserve"> metų </w:t>
      </w:r>
      <w:r w:rsidR="0004297E">
        <w:t xml:space="preserve">užimtumo didinimo programa, </w:t>
      </w:r>
      <w:r>
        <w:t>ir atsižvelgdamos į Šil</w:t>
      </w:r>
      <w:r w:rsidR="00056A82">
        <w:t>utės</w:t>
      </w:r>
      <w:r>
        <w:t xml:space="preserve"> rajono savivaldybės administracijos direktoriaus </w:t>
      </w:r>
      <w:r w:rsidR="0034356A">
        <w:t>201</w:t>
      </w:r>
      <w:r w:rsidR="00F44303">
        <w:t>9</w:t>
      </w:r>
      <w:r w:rsidR="0034356A">
        <w:t xml:space="preserve"> m. </w:t>
      </w:r>
      <w:r w:rsidR="005E6F9D">
        <w:t>___________</w:t>
      </w:r>
      <w:r w:rsidR="0034356A">
        <w:t xml:space="preserve"> d. </w:t>
      </w:r>
      <w:r>
        <w:t xml:space="preserve">įsakymą Nr. </w:t>
      </w:r>
      <w:r w:rsidR="0034356A">
        <w:t>A1-</w:t>
      </w:r>
      <w:r w:rsidR="005E6F9D">
        <w:t xml:space="preserve"> </w:t>
      </w:r>
      <w:r w:rsidR="0034356A">
        <w:t xml:space="preserve"> „Dėl lėšų paskirstymo Savivaldybės</w:t>
      </w:r>
      <w:r w:rsidR="005E6F9D">
        <w:t xml:space="preserve"> 201</w:t>
      </w:r>
      <w:r w:rsidR="00F44303">
        <w:t>9</w:t>
      </w:r>
      <w:r w:rsidR="005E6F9D">
        <w:t xml:space="preserve"> metų </w:t>
      </w:r>
      <w:r w:rsidR="0034356A">
        <w:t>užimtumo didinimo programai vykdyti“</w:t>
      </w:r>
      <w:r>
        <w:t xml:space="preserve">, sudarėme šią </w:t>
      </w:r>
      <w:r w:rsidR="003511AE">
        <w:t xml:space="preserve">Šilutės rajono savivaldybės </w:t>
      </w:r>
      <w:r w:rsidR="005E6F9D">
        <w:t>201</w:t>
      </w:r>
      <w:r w:rsidR="00F44303">
        <w:t>9</w:t>
      </w:r>
      <w:r w:rsidR="005E6F9D">
        <w:t xml:space="preserve"> metų </w:t>
      </w:r>
      <w:r w:rsidR="003511AE">
        <w:t>u</w:t>
      </w:r>
      <w:r>
        <w:t>žimtumo didinimo programos</w:t>
      </w:r>
      <w:r w:rsidR="00946D1F">
        <w:t xml:space="preserve"> </w:t>
      </w:r>
      <w:r w:rsidR="004312D6">
        <w:t>laikinųjų</w:t>
      </w:r>
      <w:r w:rsidR="00946D1F">
        <w:t xml:space="preserve"> darbų organizavimo ir </w:t>
      </w:r>
      <w:r>
        <w:t>finansavimo sutartį (toliau  – Sutartis):</w:t>
      </w:r>
    </w:p>
    <w:p w:rsidR="00E830BF" w:rsidRDefault="00E830BF" w:rsidP="00E830BF">
      <w:pPr>
        <w:ind w:right="-1"/>
        <w:jc w:val="both"/>
      </w:pPr>
    </w:p>
    <w:p w:rsidR="00E830BF" w:rsidRDefault="00E830BF" w:rsidP="00E830BF">
      <w:pPr>
        <w:ind w:right="-1"/>
        <w:jc w:val="center"/>
      </w:pPr>
      <w:r>
        <w:rPr>
          <w:b/>
          <w:bCs/>
        </w:rPr>
        <w:t>I. SUTARTIES DALYKAS</w:t>
      </w:r>
    </w:p>
    <w:p w:rsidR="00E830BF" w:rsidRDefault="00E830BF" w:rsidP="00E830BF">
      <w:pPr>
        <w:ind w:right="-1"/>
        <w:jc w:val="both"/>
      </w:pPr>
    </w:p>
    <w:p w:rsidR="00E830BF" w:rsidRDefault="004726DF" w:rsidP="00F216D5">
      <w:pPr>
        <w:ind w:right="-1" w:firstLine="851"/>
        <w:jc w:val="both"/>
      </w:pPr>
      <w:r>
        <w:t xml:space="preserve">1. </w:t>
      </w:r>
      <w:r w:rsidR="00BC144B">
        <w:t xml:space="preserve">Šilutės rajono savivaldybės </w:t>
      </w:r>
      <w:r>
        <w:t>201</w:t>
      </w:r>
      <w:r w:rsidR="00A67341">
        <w:t>9</w:t>
      </w:r>
      <w:r>
        <w:t xml:space="preserve"> metų </w:t>
      </w:r>
      <w:r w:rsidR="00BC144B">
        <w:t>u</w:t>
      </w:r>
      <w:r w:rsidR="00E830BF">
        <w:t>žimtumo didinimo programos</w:t>
      </w:r>
      <w:r w:rsidR="00AE2F9E">
        <w:t xml:space="preserve"> uždavinio </w:t>
      </w:r>
      <w:r w:rsidR="0048003A" w:rsidRPr="00281840">
        <w:rPr>
          <w:szCs w:val="24"/>
        </w:rPr>
        <w:t>„Didinti darbo ieškančių darbingo amžiaus asmenų užimtumo galimybes, įtraukiant į Programą apie 90 ieškančių darbo asmenų“</w:t>
      </w:r>
      <w:r w:rsidR="0048003A">
        <w:rPr>
          <w:szCs w:val="24"/>
        </w:rPr>
        <w:t xml:space="preserve"> </w:t>
      </w:r>
      <w:r w:rsidR="00E830BF">
        <w:t>įgyvendinimas ir finansavimas.</w:t>
      </w:r>
    </w:p>
    <w:p w:rsidR="00E830BF" w:rsidRDefault="00E830BF" w:rsidP="00E830BF">
      <w:pPr>
        <w:ind w:right="-1"/>
        <w:jc w:val="both"/>
      </w:pPr>
    </w:p>
    <w:p w:rsidR="00E830BF" w:rsidRDefault="00E830BF" w:rsidP="00E830BF">
      <w:pPr>
        <w:ind w:right="-1"/>
        <w:jc w:val="center"/>
      </w:pPr>
      <w:r>
        <w:rPr>
          <w:b/>
          <w:bCs/>
        </w:rPr>
        <w:t>II. ŠALIŲ ĮSIPAREIGOJIMAI</w:t>
      </w:r>
    </w:p>
    <w:p w:rsidR="00E830BF" w:rsidRDefault="00E830BF" w:rsidP="00E830BF">
      <w:pPr>
        <w:ind w:right="-1"/>
        <w:jc w:val="both"/>
      </w:pPr>
    </w:p>
    <w:p w:rsidR="00E830BF" w:rsidRDefault="004726DF" w:rsidP="00F216D5">
      <w:pPr>
        <w:ind w:right="-1" w:firstLine="851"/>
        <w:rPr>
          <w:rFonts w:ascii="Calibri" w:hAnsi="Calibri"/>
          <w:bCs/>
          <w:sz w:val="22"/>
        </w:rPr>
      </w:pPr>
      <w:r>
        <w:rPr>
          <w:bCs/>
          <w:spacing w:val="-6"/>
        </w:rPr>
        <w:t>2</w:t>
      </w:r>
      <w:r w:rsidR="00E830BF">
        <w:rPr>
          <w:bCs/>
          <w:spacing w:val="-6"/>
        </w:rPr>
        <w:t>. Darbdavys įsipareigoja:</w:t>
      </w:r>
    </w:p>
    <w:p w:rsidR="00E830BF" w:rsidRDefault="004726DF" w:rsidP="00F216D5">
      <w:pPr>
        <w:shd w:val="clear" w:color="auto" w:fill="FFFFFF"/>
        <w:ind w:firstLine="851"/>
      </w:pPr>
      <w:r>
        <w:rPr>
          <w:spacing w:val="-6"/>
        </w:rPr>
        <w:t>2</w:t>
      </w:r>
      <w:r w:rsidR="00E830BF">
        <w:rPr>
          <w:spacing w:val="-6"/>
        </w:rPr>
        <w:t>.1. įgyvendinti šiuos darbus:</w:t>
      </w:r>
    </w:p>
    <w:tbl>
      <w:tblPr>
        <w:tblW w:w="4861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3"/>
        <w:gridCol w:w="2278"/>
        <w:gridCol w:w="992"/>
        <w:gridCol w:w="993"/>
        <w:gridCol w:w="1559"/>
        <w:gridCol w:w="1417"/>
        <w:gridCol w:w="1418"/>
      </w:tblGrid>
      <w:tr w:rsidR="0004297E" w:rsidTr="003D701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297E" w:rsidRDefault="0004297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Eil. Nr.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297E" w:rsidRDefault="0004297E">
            <w:pPr>
              <w:jc w:val="center"/>
              <w:rPr>
                <w:szCs w:val="22"/>
              </w:rPr>
            </w:pPr>
            <w:r>
              <w:rPr>
                <w:spacing w:val="-6"/>
              </w:rPr>
              <w:t xml:space="preserve">Darbų pavadinimas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297E" w:rsidRDefault="0004297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Pradžia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297E" w:rsidRDefault="0004297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Pabaiga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297E" w:rsidRDefault="0004297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Trukmė (darbo dienos/</w:t>
            </w:r>
          </w:p>
          <w:p w:rsidR="0004297E" w:rsidRDefault="0004297E" w:rsidP="0004297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valandos)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297E" w:rsidRDefault="0004297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Orientacinis darbo vietų skaičius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34356A" w:rsidP="0004297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I</w:t>
            </w:r>
            <w:r w:rsidR="0004297E">
              <w:rPr>
                <w:spacing w:val="-6"/>
              </w:rPr>
              <w:t>šlaidų suma</w:t>
            </w:r>
          </w:p>
          <w:p w:rsidR="0004297E" w:rsidRDefault="0004297E" w:rsidP="0004297E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Eur</w:t>
            </w:r>
            <w:proofErr w:type="spellEnd"/>
          </w:p>
        </w:tc>
      </w:tr>
      <w:tr w:rsidR="0004297E" w:rsidTr="003D701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both"/>
              <w:rPr>
                <w:iCs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</w:rPr>
            </w:pPr>
          </w:p>
        </w:tc>
      </w:tr>
      <w:tr w:rsidR="0004297E" w:rsidTr="003D701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both"/>
              <w:rPr>
                <w:iCs/>
                <w:spacing w:val="-6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</w:tr>
      <w:tr w:rsidR="0004297E" w:rsidTr="003D701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both"/>
              <w:rPr>
                <w:iCs/>
                <w:spacing w:val="-6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</w:tr>
      <w:tr w:rsidR="0004297E" w:rsidTr="003D701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both"/>
              <w:rPr>
                <w:iCs/>
                <w:spacing w:val="-6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BD566E" w:rsidP="00BD566E">
            <w:pPr>
              <w:rPr>
                <w:iCs/>
                <w:spacing w:val="-6"/>
                <w:szCs w:val="22"/>
              </w:rPr>
            </w:pPr>
            <w:r>
              <w:rPr>
                <w:iCs/>
                <w:spacing w:val="-6"/>
                <w:szCs w:val="22"/>
              </w:rPr>
              <w:t>Administravimo išlaidos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BD566E">
            <w:pPr>
              <w:jc w:val="center"/>
              <w:rPr>
                <w:iCs/>
                <w:spacing w:val="-6"/>
                <w:szCs w:val="22"/>
              </w:rPr>
            </w:pPr>
            <w:r>
              <w:rPr>
                <w:iCs/>
                <w:spacing w:val="-6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BD566E">
            <w:pPr>
              <w:jc w:val="center"/>
              <w:rPr>
                <w:iCs/>
                <w:spacing w:val="-6"/>
                <w:szCs w:val="22"/>
              </w:rPr>
            </w:pPr>
            <w:r>
              <w:rPr>
                <w:iCs/>
                <w:spacing w:val="-6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BD566E">
            <w:pPr>
              <w:jc w:val="center"/>
              <w:rPr>
                <w:iCs/>
                <w:spacing w:val="-6"/>
                <w:szCs w:val="22"/>
              </w:rPr>
            </w:pPr>
            <w:r>
              <w:rPr>
                <w:iCs/>
                <w:spacing w:val="-6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BD566E">
            <w:pPr>
              <w:jc w:val="center"/>
              <w:rPr>
                <w:iCs/>
                <w:spacing w:val="-6"/>
                <w:szCs w:val="22"/>
              </w:rPr>
            </w:pPr>
            <w:r>
              <w:rPr>
                <w:iCs/>
                <w:spacing w:val="-6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</w:tr>
      <w:tr w:rsidR="0004297E" w:rsidTr="003D701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both"/>
              <w:rPr>
                <w:iCs/>
                <w:spacing w:val="-6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BD566E">
            <w:pPr>
              <w:jc w:val="center"/>
              <w:rPr>
                <w:iCs/>
                <w:spacing w:val="-6"/>
                <w:szCs w:val="22"/>
              </w:rPr>
            </w:pPr>
            <w:r>
              <w:rPr>
                <w:iCs/>
                <w:spacing w:val="-6"/>
                <w:szCs w:val="22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97E" w:rsidRDefault="0004297E">
            <w:pPr>
              <w:jc w:val="center"/>
              <w:rPr>
                <w:iCs/>
                <w:spacing w:val="-6"/>
                <w:szCs w:val="22"/>
              </w:rPr>
            </w:pPr>
          </w:p>
        </w:tc>
      </w:tr>
    </w:tbl>
    <w:p w:rsidR="00E830BF" w:rsidRDefault="00E830BF" w:rsidP="00E830BF">
      <w:pPr>
        <w:shd w:val="clear" w:color="auto" w:fill="FFFFFF"/>
        <w:jc w:val="both"/>
        <w:rPr>
          <w:szCs w:val="22"/>
        </w:rPr>
      </w:pPr>
    </w:p>
    <w:p w:rsidR="00E830BF" w:rsidRDefault="004726DF" w:rsidP="00F216D5">
      <w:pPr>
        <w:shd w:val="clear" w:color="auto" w:fill="FFFFFF"/>
        <w:ind w:firstLine="851"/>
        <w:jc w:val="both"/>
      </w:pPr>
      <w:r>
        <w:t>2</w:t>
      </w:r>
      <w:r w:rsidR="00E830BF">
        <w:t>.2. sudaryti su</w:t>
      </w:r>
      <w:r w:rsidR="007A45D2" w:rsidRPr="007A45D2">
        <w:rPr>
          <w:szCs w:val="24"/>
        </w:rPr>
        <w:t xml:space="preserve"> </w:t>
      </w:r>
      <w:r w:rsidR="007A45D2" w:rsidRPr="006A12D6">
        <w:rPr>
          <w:szCs w:val="24"/>
        </w:rPr>
        <w:t xml:space="preserve">Užimtumo tarnybos Klaipėdos klientų aptarnavimo departamento Šilutės </w:t>
      </w:r>
      <w:r w:rsidR="0023674D">
        <w:t xml:space="preserve">skyriaus </w:t>
      </w:r>
      <w:r w:rsidR="00E830BF">
        <w:t xml:space="preserve">siųstais asmenimis, atitinkančiais </w:t>
      </w:r>
      <w:r w:rsidR="0023674D">
        <w:t xml:space="preserve">tikslines </w:t>
      </w:r>
      <w:r w:rsidR="008E2630">
        <w:t xml:space="preserve">Šilutės rajono savivaldybės </w:t>
      </w:r>
      <w:r w:rsidR="005E6F9D">
        <w:t>201</w:t>
      </w:r>
      <w:r w:rsidR="007A45D2">
        <w:t>9</w:t>
      </w:r>
      <w:r w:rsidR="005E6F9D">
        <w:t xml:space="preserve"> metų </w:t>
      </w:r>
      <w:r w:rsidR="008E2630">
        <w:t>užimtumo didinimo p</w:t>
      </w:r>
      <w:r w:rsidR="0023674D">
        <w:t xml:space="preserve">rogramos </w:t>
      </w:r>
      <w:r w:rsidR="008E2630">
        <w:t xml:space="preserve">(toliau – Programa) </w:t>
      </w:r>
      <w:r w:rsidR="0023674D">
        <w:t>dalyvių grupes</w:t>
      </w:r>
      <w:r w:rsidR="00E830BF">
        <w:t xml:space="preserve">, terminuotas darbo sutartis laikotarpiui nuo šios Sutarties </w:t>
      </w:r>
      <w:r w:rsidR="0062087D">
        <w:t>2</w:t>
      </w:r>
      <w:r w:rsidR="00E830BF">
        <w:t xml:space="preserve">.1 papunktyje nurodytiems darbams atlikti, apie sudarytą sutartį raštu informuoti Savivaldybę; 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t>2</w:t>
      </w:r>
      <w:r w:rsidR="00E830BF">
        <w:t>.3. užtikrinti darbuotojams teisės aktų reikalavimus atitinkančias darbo sąlygas;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t>2</w:t>
      </w:r>
      <w:r w:rsidR="00E830BF">
        <w:t>.4. supažindinti darbuotojus, prieš jiems pradedant dirbti darbus, su darbų atlikimo tvarka ir aprūpinti juos reikiamomis darbo priemonėmis;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t>2</w:t>
      </w:r>
      <w:r w:rsidR="00E830BF">
        <w:t>.5. tvarkyti darbuotojų darbo laiko apskaitą;</w:t>
      </w:r>
    </w:p>
    <w:p w:rsidR="00C13F83" w:rsidRDefault="004726DF" w:rsidP="00C13F83">
      <w:pPr>
        <w:ind w:firstLine="851"/>
        <w:jc w:val="both"/>
      </w:pPr>
      <w:r>
        <w:t>2</w:t>
      </w:r>
      <w:r w:rsidR="00E830BF">
        <w:t>.6. išmokėti įdarbintam asmeniui darbo sutartyje darbams atlikti nurodytu laiku nustatytą darbo užmokestį, darbo sutarčiai darbams atlikti pasibaigus arba ją nutraukus – kompensaciją už nepanaudotas atostogas ir laiku sumokėti</w:t>
      </w:r>
      <w:r w:rsidR="00C13F83" w:rsidRPr="00885AFF">
        <w:t xml:space="preserve"> Lietuvos Respublikos teisės aktų nustatyta tvarka privalomus mokėti mokesčius ir kitas privalomas su darbo teisiniais santykiais susijusias išmokas</w:t>
      </w:r>
      <w:r w:rsidR="00645FA4">
        <w:t>;</w:t>
      </w:r>
      <w:r w:rsidR="00C13F83">
        <w:t xml:space="preserve"> 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rPr>
          <w:spacing w:val="-6"/>
        </w:rPr>
        <w:t>2</w:t>
      </w:r>
      <w:r w:rsidR="00E830BF">
        <w:rPr>
          <w:spacing w:val="-6"/>
        </w:rPr>
        <w:t>.7. atleidus iš darbo darbuotojus, p</w:t>
      </w:r>
      <w:r w:rsidR="00E830BF">
        <w:t>er 3 darbo dienas nuo jų atleidimo dienos raštu apie tai informuoti Savivaldyb</w:t>
      </w:r>
      <w:r w:rsidR="008E2630">
        <w:t>ės administraciją</w:t>
      </w:r>
      <w:r w:rsidR="00E830BF">
        <w:t>, nurodant darbo sutarties nutraukimo priežastį;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rPr>
          <w:spacing w:val="-6"/>
        </w:rPr>
        <w:t>2</w:t>
      </w:r>
      <w:r w:rsidR="00E830BF">
        <w:rPr>
          <w:spacing w:val="-6"/>
        </w:rPr>
        <w:t>.8</w:t>
      </w:r>
      <w:r w:rsidR="00462EEA">
        <w:rPr>
          <w:spacing w:val="-6"/>
        </w:rPr>
        <w:t>.</w:t>
      </w:r>
      <w:r w:rsidR="00E830BF">
        <w:rPr>
          <w:spacing w:val="-6"/>
        </w:rPr>
        <w:t xml:space="preserve"> pateikti Savivaldyb</w:t>
      </w:r>
      <w:r w:rsidR="008E2630">
        <w:rPr>
          <w:spacing w:val="-6"/>
        </w:rPr>
        <w:t xml:space="preserve">ės administracijai </w:t>
      </w:r>
      <w:r w:rsidR="00E830BF">
        <w:rPr>
          <w:spacing w:val="-6"/>
        </w:rPr>
        <w:t xml:space="preserve">jos prašomą informaciją bei dokumentus, susijusius su laikinųjų darbų įgyvendinimu, ir sudaryti sąlygas patikrinti, kaip įgyvendinami </w:t>
      </w:r>
      <w:r w:rsidR="006D445E">
        <w:rPr>
          <w:spacing w:val="-6"/>
        </w:rPr>
        <w:t>laikinieji</w:t>
      </w:r>
      <w:r w:rsidR="00E830BF">
        <w:rPr>
          <w:spacing w:val="-6"/>
        </w:rPr>
        <w:t xml:space="preserve"> darbai;</w:t>
      </w:r>
    </w:p>
    <w:p w:rsidR="00E830BF" w:rsidRDefault="004726DF" w:rsidP="00F216D5">
      <w:pPr>
        <w:shd w:val="clear" w:color="auto" w:fill="FFFFFF"/>
        <w:ind w:firstLine="851"/>
        <w:jc w:val="both"/>
      </w:pPr>
      <w:r w:rsidRPr="003D701F">
        <w:rPr>
          <w:spacing w:val="-6"/>
        </w:rPr>
        <w:t>2</w:t>
      </w:r>
      <w:r w:rsidR="003D701F" w:rsidRPr="003D701F">
        <w:rPr>
          <w:spacing w:val="-6"/>
        </w:rPr>
        <w:t>.9</w:t>
      </w:r>
      <w:r w:rsidR="00E830BF" w:rsidRPr="003D701F">
        <w:rPr>
          <w:spacing w:val="-6"/>
        </w:rPr>
        <w:t>.</w:t>
      </w:r>
      <w:r w:rsidR="00E830BF">
        <w:rPr>
          <w:spacing w:val="-6"/>
        </w:rPr>
        <w:t xml:space="preserve"> </w:t>
      </w:r>
      <w:r w:rsidR="001B732F">
        <w:rPr>
          <w:spacing w:val="-6"/>
        </w:rPr>
        <w:t xml:space="preserve">pasibaigus mėnesiui iki kito mėnesio 5 d. </w:t>
      </w:r>
      <w:r w:rsidR="00E830BF">
        <w:rPr>
          <w:spacing w:val="-6"/>
        </w:rPr>
        <w:t>išlaidų kompensavimui pateikti Savivaldyb</w:t>
      </w:r>
      <w:r w:rsidR="008E2630">
        <w:rPr>
          <w:spacing w:val="-6"/>
        </w:rPr>
        <w:t xml:space="preserve">ės administracijai </w:t>
      </w:r>
      <w:r w:rsidR="00BB3B50">
        <w:rPr>
          <w:spacing w:val="-6"/>
        </w:rPr>
        <w:t xml:space="preserve">prašymą dėl </w:t>
      </w:r>
      <w:r w:rsidR="00E830BF">
        <w:rPr>
          <w:spacing w:val="-6"/>
        </w:rPr>
        <w:t xml:space="preserve">lėšų gavimo ir papildomus dokumentus (darbo sutartis, darbo laiko apskaitos, apmokėjimo </w:t>
      </w:r>
      <w:r w:rsidR="000B70A9">
        <w:rPr>
          <w:spacing w:val="-6"/>
        </w:rPr>
        <w:t>ir kitus išlaidas pateisinančius dokumentus</w:t>
      </w:r>
      <w:r w:rsidR="00E830BF">
        <w:rPr>
          <w:spacing w:val="-6"/>
        </w:rPr>
        <w:t>);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rPr>
          <w:spacing w:val="-6"/>
        </w:rPr>
        <w:t>2</w:t>
      </w:r>
      <w:r w:rsidR="00E830BF">
        <w:rPr>
          <w:spacing w:val="-6"/>
        </w:rPr>
        <w:t>.1</w:t>
      </w:r>
      <w:r w:rsidR="003D701F">
        <w:rPr>
          <w:spacing w:val="-6"/>
        </w:rPr>
        <w:t>0</w:t>
      </w:r>
      <w:r w:rsidR="00E830BF">
        <w:rPr>
          <w:spacing w:val="-6"/>
        </w:rPr>
        <w:t xml:space="preserve">. įgyvendinus </w:t>
      </w:r>
      <w:r w:rsidR="00BB3B50">
        <w:rPr>
          <w:spacing w:val="-6"/>
        </w:rPr>
        <w:t>U</w:t>
      </w:r>
      <w:r w:rsidR="00E830BF">
        <w:rPr>
          <w:spacing w:val="-6"/>
        </w:rPr>
        <w:t>žimtumo didinimo programą Savivaldyb</w:t>
      </w:r>
      <w:r w:rsidR="00BB3B50">
        <w:rPr>
          <w:spacing w:val="-6"/>
        </w:rPr>
        <w:t xml:space="preserve">ės administracijai </w:t>
      </w:r>
      <w:r w:rsidR="00E830BF">
        <w:rPr>
          <w:spacing w:val="-6"/>
        </w:rPr>
        <w:t>pateikti ataskaitą, kurią sudaro informacija apie panaudotas lėšas, įdarbintus asmenis bei atliktus darbus.</w:t>
      </w:r>
    </w:p>
    <w:p w:rsidR="00E830BF" w:rsidRDefault="004726DF" w:rsidP="00F216D5">
      <w:pPr>
        <w:ind w:firstLine="851"/>
        <w:jc w:val="both"/>
      </w:pPr>
      <w:r>
        <w:rPr>
          <w:bCs/>
        </w:rPr>
        <w:t>3</w:t>
      </w:r>
      <w:r w:rsidR="00E830BF">
        <w:rPr>
          <w:bCs/>
        </w:rPr>
        <w:t xml:space="preserve">. Savivaldybė </w:t>
      </w:r>
      <w:r w:rsidR="0004297E">
        <w:rPr>
          <w:bCs/>
        </w:rPr>
        <w:t xml:space="preserve">administracija </w:t>
      </w:r>
      <w:r w:rsidR="00E830BF">
        <w:rPr>
          <w:bCs/>
        </w:rPr>
        <w:t>įsipareigoja:</w:t>
      </w:r>
      <w:r w:rsidR="00E830BF">
        <w:t xml:space="preserve"> </w:t>
      </w:r>
    </w:p>
    <w:p w:rsidR="006D445E" w:rsidRDefault="004726DF" w:rsidP="00F216D5">
      <w:pPr>
        <w:ind w:firstLine="851"/>
        <w:jc w:val="both"/>
      </w:pPr>
      <w:r>
        <w:t>3</w:t>
      </w:r>
      <w:r w:rsidR="006D445E">
        <w:t xml:space="preserve">.1. Užimtumo </w:t>
      </w:r>
      <w:r w:rsidR="00B831EF">
        <w:t xml:space="preserve">didinimo </w:t>
      </w:r>
      <w:r w:rsidR="006D445E">
        <w:t>programos įgyvendinimui skir</w:t>
      </w:r>
      <w:r w:rsidR="00B831EF">
        <w:t>ti ___</w:t>
      </w:r>
      <w:r w:rsidR="003D701F">
        <w:t>__</w:t>
      </w:r>
      <w:r w:rsidR="00B831EF">
        <w:t xml:space="preserve">___ </w:t>
      </w:r>
      <w:proofErr w:type="spellStart"/>
      <w:r w:rsidR="00B831EF">
        <w:t>Eur</w:t>
      </w:r>
      <w:proofErr w:type="spellEnd"/>
      <w:r w:rsidR="003D701F">
        <w:t xml:space="preserve">, iš jų administravimo išlaidoms </w:t>
      </w:r>
      <w:r w:rsidR="001B732F">
        <w:t xml:space="preserve">(4 proc.) </w:t>
      </w:r>
      <w:r w:rsidR="003D701F">
        <w:t xml:space="preserve">_______ </w:t>
      </w:r>
      <w:proofErr w:type="spellStart"/>
      <w:r w:rsidR="003D701F">
        <w:t>Eur</w:t>
      </w:r>
      <w:proofErr w:type="spellEnd"/>
      <w:r w:rsidR="003D701F">
        <w:t>.</w:t>
      </w:r>
      <w:r w:rsidR="00B831EF">
        <w:t xml:space="preserve"> </w:t>
      </w:r>
    </w:p>
    <w:p w:rsidR="00BB6776" w:rsidRDefault="004726DF" w:rsidP="00BB6776">
      <w:pPr>
        <w:ind w:firstLine="851"/>
        <w:jc w:val="both"/>
      </w:pPr>
      <w:r>
        <w:t>3</w:t>
      </w:r>
      <w:r w:rsidR="00E830BF">
        <w:t>.</w:t>
      </w:r>
      <w:r w:rsidR="00B831EF">
        <w:t>2</w:t>
      </w:r>
      <w:r w:rsidR="00E830BF">
        <w:t>.</w:t>
      </w:r>
      <w:r w:rsidR="00B831EF">
        <w:t xml:space="preserve"> </w:t>
      </w:r>
      <w:r w:rsidR="008E4783" w:rsidRPr="00BB6776">
        <w:rPr>
          <w:bCs/>
        </w:rPr>
        <w:t xml:space="preserve">ne vėliau kaip per 10 darbo dienų nuo įdarbintų asmenų su darbo laiko apskaita ir apmokėjimu susijusių dokumentų gavimo dienos kiekvieną mėnesį </w:t>
      </w:r>
      <w:r w:rsidR="00BB6776" w:rsidRPr="00BB6776">
        <w:t xml:space="preserve"> </w:t>
      </w:r>
      <w:r w:rsidR="00BB6776">
        <w:t xml:space="preserve">už kiekvieną įdarbintą asmenį apmokėti </w:t>
      </w:r>
      <w:r w:rsidR="00BB6776" w:rsidRPr="00BF0D26">
        <w:t>darbo užmokesčio kompensacij</w:t>
      </w:r>
      <w:r w:rsidR="00BB6776">
        <w:t>ą</w:t>
      </w:r>
      <w:r w:rsidR="00BB6776" w:rsidRPr="00BF0D26">
        <w:t xml:space="preserve"> už įdarbinto asmens faktiškai dirbtą laiką pagal tą mėnesį galiojančią Lietuvos Respublikos Vyriausybės patvirtintą minimaliąją mėnesinę algą</w:t>
      </w:r>
      <w:r w:rsidR="00BB6776" w:rsidRPr="00885AFF">
        <w:t>, įskaitant darbdaviui ir jo darbuotojui Lietuvos Respublikos teisės aktų nustatyta tvarka privalomus mokėti mokesčius ir kitas privalomas su darbo teisiniais santykiais susijusias išmokas.</w:t>
      </w:r>
      <w:r w:rsidR="00BB6776">
        <w:t xml:space="preserve"> </w:t>
      </w:r>
    </w:p>
    <w:p w:rsidR="00E830BF" w:rsidRDefault="004726DF" w:rsidP="00F216D5">
      <w:pPr>
        <w:shd w:val="clear" w:color="auto" w:fill="FFFFFF"/>
        <w:ind w:firstLine="851"/>
        <w:jc w:val="both"/>
      </w:pPr>
      <w:r>
        <w:t>3</w:t>
      </w:r>
      <w:r w:rsidR="008E4783">
        <w:t>.3</w:t>
      </w:r>
      <w:r w:rsidR="00E830BF">
        <w:t xml:space="preserve">. tikrinti, kaip darbdavys naudoja skirtas lėšas bei įgyvendina </w:t>
      </w:r>
      <w:r w:rsidR="00766A50">
        <w:t>U</w:t>
      </w:r>
      <w:r w:rsidR="00E830BF">
        <w:t>žimtumo didinimo programą.</w:t>
      </w:r>
    </w:p>
    <w:p w:rsidR="00E830BF" w:rsidRDefault="00E830BF" w:rsidP="00E830BF">
      <w:pPr>
        <w:jc w:val="right"/>
      </w:pPr>
    </w:p>
    <w:p w:rsidR="00E830BF" w:rsidRDefault="00E830BF" w:rsidP="00E830BF">
      <w:pPr>
        <w:ind w:right="-1"/>
        <w:jc w:val="center"/>
      </w:pPr>
      <w:r>
        <w:rPr>
          <w:b/>
        </w:rPr>
        <w:t>III. ŠALIŲ ATSAKOMYBĖ IR SUTARTIES NUTRAUKIMAS</w:t>
      </w:r>
    </w:p>
    <w:p w:rsidR="00E830BF" w:rsidRDefault="00E830BF" w:rsidP="00E830BF">
      <w:pPr>
        <w:ind w:right="-1"/>
        <w:jc w:val="both"/>
      </w:pPr>
    </w:p>
    <w:p w:rsidR="00E830BF" w:rsidRDefault="004726DF" w:rsidP="00F216D5">
      <w:pPr>
        <w:ind w:right="-1" w:firstLine="851"/>
        <w:jc w:val="both"/>
      </w:pPr>
      <w:r>
        <w:t>4</w:t>
      </w:r>
      <w:r w:rsidR="00E830BF">
        <w:t>. Savivaldybė gali nutraukti šią Sutartį, įspėjusi darbdavį prieš 10 dienų, kai:</w:t>
      </w:r>
    </w:p>
    <w:p w:rsidR="00E830BF" w:rsidRDefault="004726DF" w:rsidP="00F216D5">
      <w:pPr>
        <w:ind w:right="-1" w:firstLine="851"/>
        <w:jc w:val="both"/>
      </w:pPr>
      <w:r>
        <w:t>4</w:t>
      </w:r>
      <w:r w:rsidR="00E830BF">
        <w:t>.1. nustatoma, kad darbdavys nevykdo šioje Sutartyje nustatytų sąlygų;</w:t>
      </w:r>
    </w:p>
    <w:p w:rsidR="00E830BF" w:rsidRDefault="004726DF" w:rsidP="00F216D5">
      <w:pPr>
        <w:ind w:right="-1" w:firstLine="851"/>
        <w:jc w:val="both"/>
      </w:pPr>
      <w:r>
        <w:t>4</w:t>
      </w:r>
      <w:r w:rsidR="00E830BF">
        <w:t xml:space="preserve">.2. darbdavys nutraukia su laikinus darbus dirbančiu asmeniu darbo sutartį jai nepasibaigus. </w:t>
      </w:r>
    </w:p>
    <w:p w:rsidR="00E830BF" w:rsidRDefault="004726DF" w:rsidP="00F216D5">
      <w:pPr>
        <w:ind w:right="-1" w:firstLine="851"/>
        <w:jc w:val="both"/>
      </w:pPr>
      <w:r>
        <w:t>5</w:t>
      </w:r>
      <w:r w:rsidR="00E830BF">
        <w:t>.</w:t>
      </w:r>
      <w:r w:rsidR="00E830BF">
        <w:rPr>
          <w:i/>
        </w:rPr>
        <w:t xml:space="preserve"> </w:t>
      </w:r>
      <w:r w:rsidR="00E830BF">
        <w:t xml:space="preserve">Darbdavys gali nutraukti šią Sutartį, kai Savivaldybė nesilaiko šioje Sutartyje numatytų sąlygų, įspėjęs Savivaldybę prieš 10 dienų. </w:t>
      </w:r>
    </w:p>
    <w:p w:rsidR="00E830BF" w:rsidRDefault="004726DF" w:rsidP="00F216D5">
      <w:pPr>
        <w:ind w:right="-1" w:firstLine="851"/>
        <w:jc w:val="both"/>
      </w:pPr>
      <w:r>
        <w:t>6</w:t>
      </w:r>
      <w:r w:rsidR="00E830BF">
        <w:t>. Šalys už šioje Sutartyje nurodytų įsipareigojimų nevykdymą atsako įstatymų ir kitų teisės aktų nustatyta tvarka.</w:t>
      </w:r>
    </w:p>
    <w:p w:rsidR="00E830BF" w:rsidRDefault="00E830BF" w:rsidP="00E830BF">
      <w:pPr>
        <w:ind w:right="-1"/>
        <w:jc w:val="both"/>
      </w:pPr>
    </w:p>
    <w:p w:rsidR="00E830BF" w:rsidRDefault="00E830BF" w:rsidP="00E830BF">
      <w:pPr>
        <w:jc w:val="center"/>
      </w:pPr>
      <w:r>
        <w:rPr>
          <w:b/>
        </w:rPr>
        <w:t>IV. BAIGIAMOSIOS NUOSTATOS</w:t>
      </w:r>
    </w:p>
    <w:p w:rsidR="00E830BF" w:rsidRDefault="00E830BF" w:rsidP="00E830BF">
      <w:pPr>
        <w:ind w:right="-1"/>
        <w:jc w:val="both"/>
      </w:pPr>
    </w:p>
    <w:p w:rsidR="00E830BF" w:rsidRDefault="004726DF" w:rsidP="00F216D5">
      <w:pPr>
        <w:ind w:right="-1" w:firstLine="851"/>
        <w:jc w:val="both"/>
      </w:pPr>
      <w:r>
        <w:t>7</w:t>
      </w:r>
      <w:r w:rsidR="00E830BF">
        <w:t xml:space="preserve">. Ši Sutartis gali būti nutraukta, pakeista bei papildyta Šalių raštišku susitarimu. Visi šios Sutarties papildymai ir pakeitimai yra neatskiriamos šios Sutarties dalys. </w:t>
      </w:r>
    </w:p>
    <w:p w:rsidR="00E830BF" w:rsidRDefault="004726DF" w:rsidP="00F216D5">
      <w:pPr>
        <w:ind w:right="-1" w:firstLine="851"/>
        <w:jc w:val="both"/>
      </w:pPr>
      <w:r>
        <w:t>8</w:t>
      </w:r>
      <w:r w:rsidR="00E830BF">
        <w:t>. Ši Sutartis sudaryta dviem egzemplioriais – po vieną kiekvienai Šaliai.</w:t>
      </w:r>
    </w:p>
    <w:p w:rsidR="00E830BF" w:rsidRDefault="004726DF" w:rsidP="00F216D5">
      <w:pPr>
        <w:ind w:right="-1" w:firstLine="851"/>
        <w:jc w:val="both"/>
      </w:pPr>
      <w:r>
        <w:t>9</w:t>
      </w:r>
      <w:r w:rsidR="00E830BF">
        <w:t>. Ginčai dėl šios Sutarties vykdymo sprendžiami įstatymų nustatyta tvarka.</w:t>
      </w:r>
    </w:p>
    <w:p w:rsidR="00E830BF" w:rsidRDefault="004726DF" w:rsidP="00F216D5">
      <w:pPr>
        <w:ind w:right="-1" w:firstLine="851"/>
        <w:jc w:val="both"/>
      </w:pPr>
      <w:r>
        <w:t>10</w:t>
      </w:r>
      <w:r w:rsidR="00E830BF">
        <w:t>. Ši Sutartis įsigalioja nuo jos pasirašymo dienos.</w:t>
      </w:r>
    </w:p>
    <w:p w:rsidR="00E830BF" w:rsidRDefault="00E830BF" w:rsidP="00F216D5">
      <w:pPr>
        <w:ind w:right="-1" w:firstLine="851"/>
        <w:jc w:val="both"/>
        <w:rPr>
          <w:rFonts w:ascii="Calibri" w:hAnsi="Calibri"/>
          <w:bCs/>
          <w:sz w:val="22"/>
        </w:rPr>
      </w:pPr>
      <w:r>
        <w:rPr>
          <w:bCs/>
        </w:rPr>
        <w:t>Šalių adresai ir rekvizitai:</w:t>
      </w:r>
    </w:p>
    <w:p w:rsidR="00E830BF" w:rsidRDefault="00E830BF" w:rsidP="00E830BF">
      <w:pPr>
        <w:ind w:right="-1"/>
        <w:jc w:val="both"/>
        <w:rPr>
          <w:bCs/>
        </w:rPr>
      </w:pPr>
    </w:p>
    <w:p w:rsidR="00D05711" w:rsidRDefault="00D05711" w:rsidP="00E830BF">
      <w:pPr>
        <w:ind w:right="-1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20"/>
      </w:tblGrid>
      <w:tr w:rsidR="00E830BF" w:rsidTr="00E830BF">
        <w:trPr>
          <w:trHeight w:val="2986"/>
        </w:trPr>
        <w:tc>
          <w:tcPr>
            <w:tcW w:w="4818" w:type="dxa"/>
            <w:hideMark/>
          </w:tcPr>
          <w:p w:rsidR="00E830BF" w:rsidRPr="00B60C20" w:rsidRDefault="00766A50">
            <w:pPr>
              <w:rPr>
                <w:szCs w:val="24"/>
              </w:rPr>
            </w:pPr>
            <w:r w:rsidRPr="00B60C20">
              <w:rPr>
                <w:szCs w:val="24"/>
              </w:rPr>
              <w:t>Šilutės rajono s</w:t>
            </w:r>
            <w:r w:rsidR="00E830BF" w:rsidRPr="00B60C20">
              <w:rPr>
                <w:szCs w:val="24"/>
              </w:rPr>
              <w:t>avivaldybė</w:t>
            </w:r>
            <w:r w:rsidRPr="00B60C20">
              <w:rPr>
                <w:szCs w:val="24"/>
              </w:rPr>
              <w:t>s administracija</w:t>
            </w:r>
          </w:p>
          <w:p w:rsidR="00E830BF" w:rsidRPr="00B60C20" w:rsidRDefault="00F0171F" w:rsidP="00F0171F">
            <w:pPr>
              <w:rPr>
                <w:szCs w:val="24"/>
              </w:rPr>
            </w:pPr>
            <w:r w:rsidRPr="00B60C20">
              <w:rPr>
                <w:szCs w:val="24"/>
              </w:rPr>
              <w:t xml:space="preserve">Dariaus ir Girėno g. 1, </w:t>
            </w:r>
            <w:r w:rsidR="005246B2" w:rsidRPr="00B60C20">
              <w:rPr>
                <w:szCs w:val="24"/>
              </w:rPr>
              <w:t>LT-99133 Šilutė</w:t>
            </w:r>
          </w:p>
          <w:p w:rsidR="005246B2" w:rsidRPr="00B60C20" w:rsidRDefault="005246B2" w:rsidP="005246B2">
            <w:pPr>
              <w:rPr>
                <w:szCs w:val="24"/>
                <w:lang w:val="en-US"/>
              </w:rPr>
            </w:pPr>
            <w:r w:rsidRPr="00B60C20">
              <w:rPr>
                <w:szCs w:val="24"/>
              </w:rPr>
              <w:t xml:space="preserve">Tel. (8 441) 79 266, el. p. </w:t>
            </w:r>
            <w:hyperlink r:id="rId4" w:history="1">
              <w:r w:rsidRPr="00B60C20">
                <w:rPr>
                  <w:rStyle w:val="Hipersaitas"/>
                  <w:szCs w:val="24"/>
                </w:rPr>
                <w:t>administracija</w:t>
              </w:r>
              <w:r w:rsidRPr="00B60C20">
                <w:rPr>
                  <w:rStyle w:val="Hipersaitas"/>
                  <w:szCs w:val="24"/>
                  <w:lang w:val="en-US"/>
                </w:rPr>
                <w:t>@silute.lt</w:t>
              </w:r>
            </w:hyperlink>
          </w:p>
          <w:p w:rsidR="003F48F8" w:rsidRPr="00B60C20" w:rsidRDefault="005246B2" w:rsidP="005246B2">
            <w:pPr>
              <w:rPr>
                <w:szCs w:val="24"/>
              </w:rPr>
            </w:pPr>
            <w:r w:rsidRPr="00B60C20">
              <w:rPr>
                <w:szCs w:val="24"/>
              </w:rPr>
              <w:t>Į</w:t>
            </w:r>
            <w:r w:rsidR="00A30226" w:rsidRPr="00B60C20">
              <w:rPr>
                <w:szCs w:val="24"/>
              </w:rPr>
              <w:t>staigos</w:t>
            </w:r>
            <w:r w:rsidRPr="00B60C20">
              <w:rPr>
                <w:szCs w:val="24"/>
              </w:rPr>
              <w:t xml:space="preserve"> kodas</w:t>
            </w:r>
            <w:r w:rsidR="005E4E78" w:rsidRPr="00B60C20">
              <w:rPr>
                <w:szCs w:val="24"/>
              </w:rPr>
              <w:t xml:space="preserve"> 188723322</w:t>
            </w:r>
          </w:p>
          <w:p w:rsidR="003F48F8" w:rsidRPr="00B60C20" w:rsidRDefault="003F48F8" w:rsidP="005246B2">
            <w:pPr>
              <w:rPr>
                <w:szCs w:val="24"/>
              </w:rPr>
            </w:pPr>
          </w:p>
          <w:p w:rsidR="003F48F8" w:rsidRPr="00B60C20" w:rsidRDefault="003F48F8" w:rsidP="003F48F8">
            <w:pPr>
              <w:rPr>
                <w:szCs w:val="24"/>
              </w:rPr>
            </w:pPr>
            <w:r w:rsidRPr="00B60C20">
              <w:rPr>
                <w:szCs w:val="24"/>
              </w:rPr>
              <w:t>Kredito įstaigos rekvizitai:</w:t>
            </w:r>
          </w:p>
          <w:p w:rsidR="003F48F8" w:rsidRPr="00B60C20" w:rsidRDefault="003F48F8" w:rsidP="003F48F8">
            <w:pPr>
              <w:rPr>
                <w:szCs w:val="24"/>
              </w:rPr>
            </w:pPr>
            <w:r w:rsidRPr="00B60C20">
              <w:rPr>
                <w:szCs w:val="24"/>
              </w:rPr>
              <w:t>Atsiskaitomoji sąskaita</w:t>
            </w:r>
          </w:p>
          <w:p w:rsidR="003F48F8" w:rsidRPr="00B60C20" w:rsidRDefault="003F48F8" w:rsidP="003F48F8">
            <w:pPr>
              <w:rPr>
                <w:szCs w:val="24"/>
              </w:rPr>
            </w:pPr>
            <w:r w:rsidRPr="00B60C20">
              <w:rPr>
                <w:szCs w:val="24"/>
              </w:rPr>
              <w:t>LT494010043500010051</w:t>
            </w:r>
          </w:p>
          <w:p w:rsidR="003F48F8" w:rsidRPr="00B60C20" w:rsidRDefault="003F48F8" w:rsidP="003F48F8">
            <w:pPr>
              <w:rPr>
                <w:szCs w:val="24"/>
              </w:rPr>
            </w:pPr>
            <w:r w:rsidRPr="00B60C20">
              <w:rPr>
                <w:szCs w:val="24"/>
              </w:rPr>
              <w:t>Banko kodas 40100</w:t>
            </w:r>
          </w:p>
          <w:p w:rsidR="005246B2" w:rsidRPr="005246B2" w:rsidRDefault="00E735E1" w:rsidP="00E735E1">
            <w:pPr>
              <w:rPr>
                <w:sz w:val="22"/>
                <w:szCs w:val="22"/>
              </w:rPr>
            </w:pPr>
            <w:proofErr w:type="spellStart"/>
            <w:r w:rsidRPr="00B60C20">
              <w:rPr>
                <w:szCs w:val="24"/>
              </w:rPr>
              <w:t>Luminor</w:t>
            </w:r>
            <w:proofErr w:type="spellEnd"/>
            <w:r w:rsidRPr="00B60C20">
              <w:rPr>
                <w:szCs w:val="24"/>
              </w:rPr>
              <w:t xml:space="preserve"> Bank AB</w:t>
            </w:r>
            <w:r w:rsidR="005246B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  <w:hideMark/>
          </w:tcPr>
          <w:p w:rsidR="00E830BF" w:rsidRDefault="002B194C">
            <w:pPr>
              <w:ind w:right="-1"/>
              <w:rPr>
                <w:szCs w:val="22"/>
              </w:rPr>
            </w:pPr>
            <w:r>
              <w:rPr>
                <w:bCs/>
              </w:rPr>
              <w:t>__________________________________</w:t>
            </w:r>
          </w:p>
          <w:p w:rsidR="00E830BF" w:rsidRPr="002B194C" w:rsidRDefault="002B194C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2B194C">
              <w:rPr>
                <w:sz w:val="20"/>
              </w:rPr>
              <w:t>(įmonės, įstaigos pavadinimas</w:t>
            </w:r>
            <w:r>
              <w:rPr>
                <w:sz w:val="20"/>
              </w:rPr>
              <w:t>)</w:t>
            </w:r>
          </w:p>
          <w:p w:rsidR="002B194C" w:rsidRDefault="002B194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E830BF" w:rsidRPr="002B194C" w:rsidRDefault="002B194C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E830BF" w:rsidRPr="002B194C">
              <w:rPr>
                <w:sz w:val="20"/>
              </w:rPr>
              <w:t>(</w:t>
            </w:r>
            <w:r>
              <w:rPr>
                <w:sz w:val="20"/>
              </w:rPr>
              <w:t>kodas, adresas, telefono Nr.</w:t>
            </w:r>
            <w:r w:rsidR="00E830BF" w:rsidRPr="002B194C">
              <w:rPr>
                <w:sz w:val="20"/>
              </w:rPr>
              <w:t>)</w:t>
            </w:r>
          </w:p>
          <w:p w:rsidR="00E830BF" w:rsidRPr="002B194C" w:rsidRDefault="00E830BF">
            <w:pPr>
              <w:rPr>
                <w:sz w:val="20"/>
              </w:rPr>
            </w:pPr>
            <w:r w:rsidRPr="002B194C">
              <w:rPr>
                <w:sz w:val="20"/>
              </w:rPr>
              <w:t>______________________</w:t>
            </w:r>
            <w:r w:rsidR="002B194C">
              <w:rPr>
                <w:sz w:val="20"/>
              </w:rPr>
              <w:t>___________________</w:t>
            </w:r>
            <w:r w:rsidRPr="002B194C">
              <w:rPr>
                <w:sz w:val="20"/>
              </w:rPr>
              <w:t>_</w:t>
            </w:r>
          </w:p>
          <w:p w:rsidR="00E830BF" w:rsidRPr="002B194C" w:rsidRDefault="002B194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830BF" w:rsidRPr="002B194C">
              <w:rPr>
                <w:sz w:val="20"/>
              </w:rPr>
              <w:t>(banko pavadinimas ir kodas, sąskaitos numeris)</w:t>
            </w:r>
          </w:p>
          <w:p w:rsidR="00E830BF" w:rsidRPr="002B194C" w:rsidRDefault="00E830BF">
            <w:pPr>
              <w:rPr>
                <w:sz w:val="20"/>
              </w:rPr>
            </w:pPr>
            <w:r w:rsidRPr="002B194C">
              <w:rPr>
                <w:sz w:val="20"/>
              </w:rPr>
              <w:t>______________________</w:t>
            </w:r>
            <w:r w:rsidR="002B194C">
              <w:rPr>
                <w:sz w:val="20"/>
              </w:rPr>
              <w:t>___________________</w:t>
            </w:r>
            <w:r w:rsidRPr="002B194C">
              <w:rPr>
                <w:sz w:val="20"/>
              </w:rPr>
              <w:t>_</w:t>
            </w:r>
          </w:p>
          <w:p w:rsidR="00E830BF" w:rsidRDefault="00E830BF">
            <w:pPr>
              <w:rPr>
                <w:sz w:val="20"/>
              </w:rPr>
            </w:pPr>
          </w:p>
          <w:p w:rsidR="00695845" w:rsidRDefault="00695845">
            <w:pPr>
              <w:rPr>
                <w:szCs w:val="22"/>
              </w:rPr>
            </w:pPr>
          </w:p>
        </w:tc>
      </w:tr>
    </w:tbl>
    <w:p w:rsidR="00E830BF" w:rsidRDefault="00E830BF" w:rsidP="00E830BF">
      <w:pPr>
        <w:jc w:val="both"/>
        <w:rPr>
          <w:szCs w:val="24"/>
        </w:rPr>
      </w:pPr>
    </w:p>
    <w:p w:rsidR="003F48F8" w:rsidRPr="003F48F8" w:rsidRDefault="003F48F8" w:rsidP="003F48F8">
      <w:pPr>
        <w:rPr>
          <w:sz w:val="20"/>
          <w:u w:val="single"/>
        </w:rPr>
      </w:pPr>
      <w:r>
        <w:t>Administracijos direktorius</w:t>
      </w:r>
      <w:r>
        <w:tab/>
      </w:r>
      <w:r>
        <w:tab/>
      </w:r>
      <w:r w:rsidRPr="003F48F8">
        <w:rPr>
          <w:sz w:val="20"/>
          <w:u w:val="single"/>
        </w:rPr>
        <w:t>(vadovo ar jo įgalioto asmens pareigos)</w:t>
      </w:r>
    </w:p>
    <w:p w:rsidR="00A67341" w:rsidRDefault="00A67341" w:rsidP="00A67341">
      <w:pPr>
        <w:rPr>
          <w:sz w:val="20"/>
        </w:rPr>
      </w:pPr>
    </w:p>
    <w:p w:rsidR="00A67341" w:rsidRPr="002B194C" w:rsidRDefault="003F48F8" w:rsidP="00A67341">
      <w:pPr>
        <w:rPr>
          <w:sz w:val="20"/>
        </w:rPr>
      </w:pPr>
      <w:r>
        <w:rPr>
          <w:sz w:val="20"/>
        </w:rPr>
        <w:t xml:space="preserve">   </w:t>
      </w:r>
      <w:r w:rsidR="00A67341" w:rsidRPr="002B194C">
        <w:rPr>
          <w:sz w:val="20"/>
        </w:rPr>
        <w:t xml:space="preserve">____________________ </w:t>
      </w:r>
      <w:r w:rsidR="00A67341">
        <w:rPr>
          <w:sz w:val="20"/>
        </w:rPr>
        <w:tab/>
      </w:r>
      <w:r w:rsidR="00A67341">
        <w:rPr>
          <w:sz w:val="20"/>
        </w:rPr>
        <w:tab/>
      </w:r>
      <w:r w:rsidR="00A67341">
        <w:rPr>
          <w:sz w:val="20"/>
        </w:rPr>
        <w:tab/>
      </w:r>
      <w:r w:rsidR="00A67341" w:rsidRPr="002B194C">
        <w:rPr>
          <w:sz w:val="20"/>
        </w:rPr>
        <w:t>____________________</w:t>
      </w:r>
    </w:p>
    <w:p w:rsidR="00981840" w:rsidRDefault="00A67341" w:rsidP="003F48F8">
      <w:pPr>
        <w:rPr>
          <w:sz w:val="20"/>
        </w:rPr>
      </w:pPr>
      <w:r>
        <w:rPr>
          <w:sz w:val="20"/>
        </w:rPr>
        <w:t xml:space="preserve">     </w:t>
      </w:r>
      <w:r w:rsidRPr="002B194C">
        <w:rPr>
          <w:sz w:val="20"/>
        </w:rPr>
        <w:t xml:space="preserve">(vardas ir pavardė)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B194C">
        <w:rPr>
          <w:sz w:val="20"/>
        </w:rPr>
        <w:t xml:space="preserve">(vardas ir pavardė) </w:t>
      </w:r>
      <w:r w:rsidR="003F48F8">
        <w:rPr>
          <w:sz w:val="20"/>
        </w:rPr>
        <w:t xml:space="preserve">                 </w:t>
      </w:r>
      <w:r w:rsidR="003F48F8">
        <w:rPr>
          <w:sz w:val="20"/>
        </w:rPr>
        <w:tab/>
      </w:r>
      <w:r w:rsidR="003F48F8">
        <w:rPr>
          <w:sz w:val="20"/>
        </w:rPr>
        <w:tab/>
      </w:r>
      <w:r w:rsidR="003F48F8">
        <w:rPr>
          <w:sz w:val="20"/>
        </w:rPr>
        <w:tab/>
        <w:t xml:space="preserve"> </w:t>
      </w:r>
    </w:p>
    <w:p w:rsidR="003F48F8" w:rsidRPr="002B194C" w:rsidRDefault="00981840" w:rsidP="003F48F8">
      <w:pPr>
        <w:rPr>
          <w:sz w:val="20"/>
        </w:rPr>
      </w:pPr>
      <w:r>
        <w:tab/>
      </w:r>
      <w:r>
        <w:tab/>
      </w:r>
      <w:r>
        <w:tab/>
      </w:r>
      <w:r w:rsidR="003F48F8">
        <w:rPr>
          <w:sz w:val="20"/>
        </w:rPr>
        <w:t xml:space="preserve">  </w:t>
      </w:r>
    </w:p>
    <w:p w:rsidR="003F48F8" w:rsidRPr="002B194C" w:rsidRDefault="003F48F8" w:rsidP="00981840">
      <w:pPr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B194C">
        <w:rPr>
          <w:sz w:val="20"/>
        </w:rPr>
        <w:t xml:space="preserve"> </w:t>
      </w:r>
    </w:p>
    <w:p w:rsidR="003F48F8" w:rsidRDefault="003F48F8"/>
    <w:p w:rsidR="00981840" w:rsidRDefault="00981840">
      <w:pPr>
        <w:rPr>
          <w:sz w:val="20"/>
        </w:rPr>
      </w:pPr>
      <w:r w:rsidRPr="002B194C"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B194C">
        <w:rPr>
          <w:sz w:val="20"/>
        </w:rPr>
        <w:t>____________________</w:t>
      </w:r>
    </w:p>
    <w:p w:rsidR="005E6F9D" w:rsidRDefault="005E6F9D"/>
    <w:sectPr w:rsidR="005E6F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8"/>
    <w:rsid w:val="0004297E"/>
    <w:rsid w:val="00054345"/>
    <w:rsid w:val="00056A82"/>
    <w:rsid w:val="000B70A9"/>
    <w:rsid w:val="000C0FFE"/>
    <w:rsid w:val="001B40FE"/>
    <w:rsid w:val="001B732F"/>
    <w:rsid w:val="0023674D"/>
    <w:rsid w:val="002B194C"/>
    <w:rsid w:val="00320E2A"/>
    <w:rsid w:val="00334F50"/>
    <w:rsid w:val="0034356A"/>
    <w:rsid w:val="003511AE"/>
    <w:rsid w:val="003D701F"/>
    <w:rsid w:val="003F48F8"/>
    <w:rsid w:val="004312D6"/>
    <w:rsid w:val="00462EEA"/>
    <w:rsid w:val="004726DF"/>
    <w:rsid w:val="0048003A"/>
    <w:rsid w:val="005246B2"/>
    <w:rsid w:val="005E4E78"/>
    <w:rsid w:val="005E6F9D"/>
    <w:rsid w:val="0062087D"/>
    <w:rsid w:val="00645FA4"/>
    <w:rsid w:val="00695845"/>
    <w:rsid w:val="006D445E"/>
    <w:rsid w:val="00707219"/>
    <w:rsid w:val="00715A32"/>
    <w:rsid w:val="00766A50"/>
    <w:rsid w:val="007A45D2"/>
    <w:rsid w:val="007D51FF"/>
    <w:rsid w:val="00864843"/>
    <w:rsid w:val="008804FB"/>
    <w:rsid w:val="008E2630"/>
    <w:rsid w:val="008E4783"/>
    <w:rsid w:val="00946D1F"/>
    <w:rsid w:val="00981840"/>
    <w:rsid w:val="00A30226"/>
    <w:rsid w:val="00A67341"/>
    <w:rsid w:val="00AE2F9E"/>
    <w:rsid w:val="00B60C20"/>
    <w:rsid w:val="00B831EF"/>
    <w:rsid w:val="00B9623C"/>
    <w:rsid w:val="00BB3B50"/>
    <w:rsid w:val="00BB6776"/>
    <w:rsid w:val="00BC144B"/>
    <w:rsid w:val="00BD566E"/>
    <w:rsid w:val="00C13F83"/>
    <w:rsid w:val="00D05711"/>
    <w:rsid w:val="00D10BED"/>
    <w:rsid w:val="00E50BD8"/>
    <w:rsid w:val="00E735E1"/>
    <w:rsid w:val="00E830BF"/>
    <w:rsid w:val="00F0171F"/>
    <w:rsid w:val="00F216D5"/>
    <w:rsid w:val="00F44210"/>
    <w:rsid w:val="00F44303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C31D-1077-420D-B03F-3F2CD30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880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246B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2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23C"/>
    <w:rPr>
      <w:rFonts w:ascii="Segoe UI" w:eastAsia="Times New Roman" w:hAnsi="Segoe UI" w:cs="Segoe UI"/>
      <w:sz w:val="18"/>
      <w:szCs w:val="18"/>
    </w:rPr>
  </w:style>
  <w:style w:type="character" w:customStyle="1" w:styleId="Antrat3Diagrama">
    <w:name w:val="Antraštė 3 Diagrama"/>
    <w:basedOn w:val="Numatytasispastraiposriftas"/>
    <w:link w:val="Antrat3"/>
    <w:rsid w:val="008804FB"/>
    <w:rPr>
      <w:rFonts w:ascii="Arial" w:eastAsia="Times New Roman" w:hAnsi="Arial" w:cs="Arial"/>
      <w:b/>
      <w:bCs/>
      <w:sz w:val="26"/>
      <w:szCs w:val="26"/>
    </w:rPr>
  </w:style>
  <w:style w:type="paragraph" w:styleId="Sraopastraipa">
    <w:name w:val="List Paragraph"/>
    <w:basedOn w:val="prastasis"/>
    <w:uiPriority w:val="34"/>
    <w:qFormat/>
    <w:rsid w:val="0047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ja@silut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Ekonom_ZT</dc:creator>
  <cp:keywords/>
  <dc:description/>
  <cp:lastModifiedBy>Ekonom_ZT</cp:lastModifiedBy>
  <cp:revision>15</cp:revision>
  <cp:lastPrinted>2018-01-09T13:10:00Z</cp:lastPrinted>
  <dcterms:created xsi:type="dcterms:W3CDTF">2019-02-01T09:34:00Z</dcterms:created>
  <dcterms:modified xsi:type="dcterms:W3CDTF">2019-02-01T11:52:00Z</dcterms:modified>
</cp:coreProperties>
</file>