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C10" w:rsidRDefault="00E06964">
      <w:pPr>
        <w:tabs>
          <w:tab w:val="left" w:pos="15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Projektas</w:t>
      </w:r>
    </w:p>
    <w:p w:rsidR="00603C10" w:rsidRDefault="00603C10">
      <w:pPr>
        <w:tabs>
          <w:tab w:val="left" w:pos="1560"/>
        </w:tabs>
        <w:spacing w:after="0" w:line="240" w:lineRule="auto"/>
        <w:jc w:val="center"/>
        <w:rPr>
          <w:rFonts w:ascii="Times New Roman" w:hAnsi="Times New Roman" w:cs="Times New Roman"/>
          <w:b/>
          <w:bCs/>
          <w:color w:val="000000"/>
          <w:sz w:val="24"/>
          <w:szCs w:val="24"/>
        </w:rPr>
      </w:pPr>
    </w:p>
    <w:p w:rsidR="00603C10" w:rsidRDefault="00603C10">
      <w:pPr>
        <w:tabs>
          <w:tab w:val="left" w:pos="1560"/>
        </w:tabs>
        <w:spacing w:after="0" w:line="240" w:lineRule="auto"/>
        <w:jc w:val="center"/>
        <w:rPr>
          <w:rFonts w:ascii="Times New Roman" w:hAnsi="Times New Roman" w:cs="Times New Roman"/>
          <w:b/>
          <w:bCs/>
          <w:color w:val="000000"/>
          <w:sz w:val="24"/>
          <w:szCs w:val="24"/>
        </w:rPr>
      </w:pPr>
    </w:p>
    <w:p w:rsidR="00603C10" w:rsidRDefault="00E06964">
      <w:pPr>
        <w:tabs>
          <w:tab w:val="left" w:pos="1560"/>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ŠILUTĖS RAJONO SAVIVALDYBĖS </w:t>
      </w:r>
    </w:p>
    <w:p w:rsidR="00603C10" w:rsidRDefault="00E06964">
      <w:pPr>
        <w:tabs>
          <w:tab w:val="left" w:pos="1560"/>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TARYBA</w:t>
      </w:r>
    </w:p>
    <w:p w:rsidR="00603C10" w:rsidRDefault="00603C10">
      <w:pPr>
        <w:tabs>
          <w:tab w:val="left" w:pos="1560"/>
        </w:tabs>
        <w:spacing w:after="0" w:line="240" w:lineRule="auto"/>
        <w:jc w:val="center"/>
        <w:rPr>
          <w:rFonts w:cs="Calibri"/>
        </w:rPr>
      </w:pPr>
    </w:p>
    <w:p w:rsidR="00603C10" w:rsidRDefault="00603C10">
      <w:pPr>
        <w:tabs>
          <w:tab w:val="left" w:pos="1560"/>
        </w:tabs>
        <w:spacing w:after="0" w:line="240" w:lineRule="auto"/>
        <w:jc w:val="center"/>
        <w:rPr>
          <w:rFonts w:cs="Calibri"/>
        </w:rPr>
      </w:pPr>
    </w:p>
    <w:p w:rsidR="00603C10" w:rsidRDefault="00603C10">
      <w:pPr>
        <w:tabs>
          <w:tab w:val="left" w:pos="1560"/>
        </w:tabs>
        <w:spacing w:after="0" w:line="240" w:lineRule="auto"/>
        <w:jc w:val="center"/>
        <w:rPr>
          <w:rFonts w:cs="Calibri"/>
        </w:rPr>
      </w:pPr>
    </w:p>
    <w:p w:rsidR="00603C10" w:rsidRDefault="00603C10">
      <w:pPr>
        <w:tabs>
          <w:tab w:val="left" w:pos="1560"/>
        </w:tabs>
        <w:spacing w:after="0" w:line="240" w:lineRule="auto"/>
        <w:jc w:val="center"/>
        <w:rPr>
          <w:rFonts w:cs="Calibri"/>
        </w:rPr>
      </w:pPr>
    </w:p>
    <w:p w:rsidR="00603C10" w:rsidRDefault="00E0696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SPRENDIMAS</w:t>
      </w:r>
    </w:p>
    <w:p w:rsidR="00603C10" w:rsidRDefault="00E06964">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DĖL SPECIALIOSIOS KLASĖS ĮVAIRIAPUSIŲ RAIDOS SUTRIKIMŲ TURINTIEMS MOKINIAMS STEIGIMO</w:t>
      </w:r>
      <w:r>
        <w:rPr>
          <w:rFonts w:ascii="Times New Roman" w:hAnsi="Times New Roman" w:cs="Times New Roman"/>
          <w:b/>
          <w:sz w:val="24"/>
          <w:szCs w:val="24"/>
        </w:rPr>
        <w:t xml:space="preserve"> IR</w:t>
      </w:r>
      <w:r>
        <w:rPr>
          <w:rFonts w:ascii="Times New Roman" w:hAnsi="Times New Roman" w:cs="Times New Roman"/>
          <w:sz w:val="24"/>
          <w:szCs w:val="24"/>
        </w:rPr>
        <w:t xml:space="preserve"> </w:t>
      </w:r>
      <w:r>
        <w:rPr>
          <w:rFonts w:ascii="Times New Roman" w:hAnsi="Times New Roman" w:cs="Times New Roman"/>
          <w:b/>
          <w:bCs/>
          <w:sz w:val="24"/>
          <w:szCs w:val="24"/>
        </w:rPr>
        <w:t xml:space="preserve">ŠILUTĖS ŽIBŲ PRADINĖS MOKYKLOS </w:t>
      </w:r>
    </w:p>
    <w:p w:rsidR="00603C10" w:rsidRDefault="00E06964">
      <w:pPr>
        <w:spacing w:after="0" w:line="240" w:lineRule="auto"/>
        <w:ind w:left="360"/>
        <w:jc w:val="center"/>
      </w:pPr>
      <w:r>
        <w:rPr>
          <w:rFonts w:ascii="Times New Roman" w:hAnsi="Times New Roman" w:cs="Times New Roman"/>
          <w:b/>
          <w:color w:val="000000"/>
          <w:sz w:val="24"/>
          <w:szCs w:val="24"/>
        </w:rPr>
        <w:t>NUOSTATŲ PAKEITIMO</w:t>
      </w:r>
    </w:p>
    <w:p w:rsidR="00603C10" w:rsidRDefault="00603C10">
      <w:pPr>
        <w:tabs>
          <w:tab w:val="center" w:pos="4819"/>
          <w:tab w:val="right" w:pos="9638"/>
        </w:tabs>
        <w:spacing w:after="0" w:line="240" w:lineRule="auto"/>
        <w:jc w:val="center"/>
        <w:rPr>
          <w:rFonts w:ascii="Times New Roman" w:hAnsi="Times New Roman" w:cs="Times New Roman"/>
          <w:b/>
          <w:color w:val="000000"/>
          <w:sz w:val="24"/>
          <w:szCs w:val="24"/>
        </w:rPr>
      </w:pPr>
    </w:p>
    <w:p w:rsidR="00603C10" w:rsidRDefault="00E06964">
      <w:pPr>
        <w:tabs>
          <w:tab w:val="center" w:pos="4819"/>
          <w:tab w:val="right" w:pos="963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 m. gegužės     d.  Nr. T1-</w:t>
      </w:r>
    </w:p>
    <w:p w:rsidR="00603C10" w:rsidRPr="00B15AE8" w:rsidRDefault="00E06964">
      <w:pPr>
        <w:spacing w:after="0" w:line="240" w:lineRule="auto"/>
        <w:jc w:val="center"/>
        <w:rPr>
          <w:rFonts w:ascii="Times New Roman" w:hAnsi="Times New Roman" w:cs="Times New Roman"/>
          <w:sz w:val="24"/>
          <w:szCs w:val="24"/>
        </w:rPr>
      </w:pPr>
      <w:r w:rsidRPr="00B15AE8">
        <w:rPr>
          <w:rFonts w:ascii="Times New Roman" w:hAnsi="Times New Roman" w:cs="Times New Roman"/>
          <w:sz w:val="24"/>
          <w:szCs w:val="24"/>
        </w:rPr>
        <w:t>Šilutė</w:t>
      </w:r>
    </w:p>
    <w:p w:rsidR="00603C10" w:rsidRDefault="00603C10">
      <w:pPr>
        <w:spacing w:after="0" w:line="240" w:lineRule="auto"/>
        <w:rPr>
          <w:rFonts w:cs="Calibri"/>
        </w:rPr>
      </w:pPr>
    </w:p>
    <w:p w:rsidR="00603C10" w:rsidRDefault="00E06964">
      <w:pPr>
        <w:spacing w:after="0" w:line="240" w:lineRule="auto"/>
        <w:ind w:firstLine="900"/>
        <w:jc w:val="both"/>
      </w:pPr>
      <w:r>
        <w:rPr>
          <w:rFonts w:ascii="Times New Roman" w:hAnsi="Times New Roman" w:cs="Times New Roman"/>
          <w:sz w:val="24"/>
          <w:szCs w:val="24"/>
        </w:rPr>
        <w:t>Vadovaudamasi Lietuvos Respublikos vietos savivaldos įstatymo 6 straipsnio</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6 punktu</w:t>
      </w:r>
      <w:r>
        <w:rPr>
          <w:rFonts w:ascii="Times New Roman" w:hAnsi="Times New Roman" w:cs="Times New Roman"/>
          <w:sz w:val="24"/>
          <w:szCs w:val="24"/>
        </w:rPr>
        <w:t>,</w:t>
      </w:r>
      <w:r>
        <w:rPr>
          <w:rFonts w:ascii="Times New Roman" w:hAnsi="Times New Roman" w:cs="Times New Roman"/>
          <w:sz w:val="24"/>
          <w:szCs w:val="24"/>
          <w:highlight w:val="yellow"/>
        </w:rPr>
        <w:t xml:space="preserve"> </w:t>
      </w:r>
      <w:r>
        <w:rPr>
          <w:rFonts w:ascii="Times New Roman" w:hAnsi="Times New Roman" w:cs="Times New Roman"/>
          <w:sz w:val="24"/>
          <w:szCs w:val="24"/>
          <w:highlight w:val="white"/>
        </w:rPr>
        <w:t>Biudžetinių įstaigų įstatymo 4 straipsnio 3</w:t>
      </w:r>
      <w:r>
        <w:rPr>
          <w:rFonts w:ascii="Times New Roman" w:hAnsi="Times New Roman" w:cs="Times New Roman"/>
          <w:color w:val="000000"/>
          <w:sz w:val="24"/>
          <w:szCs w:val="24"/>
          <w:highlight w:val="white"/>
        </w:rPr>
        <w:t xml:space="preserve"> dalies 1 ir 4 punktais</w:t>
      </w:r>
      <w:r>
        <w:rPr>
          <w:rFonts w:ascii="Times New Roman" w:hAnsi="Times New Roman" w:cs="Times New Roman"/>
          <w:color w:val="000000" w:themeColor="text1"/>
          <w:sz w:val="24"/>
          <w:szCs w:val="24"/>
        </w:rPr>
        <w:t xml:space="preserve">, Šilutės rajono savivaldybės taryba  </w:t>
      </w:r>
    </w:p>
    <w:p w:rsidR="00603C10" w:rsidRDefault="00E06964">
      <w:pPr>
        <w:spacing w:after="0" w:line="240" w:lineRule="auto"/>
        <w:jc w:val="both"/>
      </w:pPr>
      <w:r>
        <w:rPr>
          <w:rFonts w:ascii="Times New Roman" w:hAnsi="Times New Roman" w:cs="Times New Roman"/>
          <w:color w:val="000000" w:themeColor="text1"/>
          <w:sz w:val="24"/>
          <w:szCs w:val="24"/>
        </w:rPr>
        <w:t>n u s p r e n d ž i a:</w:t>
      </w:r>
    </w:p>
    <w:p w:rsidR="00603C10" w:rsidRDefault="00E06964">
      <w:pPr>
        <w:pStyle w:val="Sraopastraipa"/>
        <w:numPr>
          <w:ilvl w:val="0"/>
          <w:numId w:val="1"/>
        </w:numPr>
        <w:spacing w:after="0" w:line="240" w:lineRule="auto"/>
        <w:ind w:left="0" w:firstLine="900"/>
        <w:jc w:val="both"/>
        <w:rPr>
          <w:rFonts w:ascii="Times New Roman" w:hAnsi="Times New Roman" w:cs="Times New Roman"/>
          <w:sz w:val="24"/>
          <w:szCs w:val="24"/>
        </w:rPr>
      </w:pPr>
      <w:r>
        <w:rPr>
          <w:rFonts w:ascii="Times New Roman" w:hAnsi="Times New Roman" w:cs="Times New Roman"/>
          <w:sz w:val="24"/>
          <w:szCs w:val="24"/>
        </w:rPr>
        <w:t>Steigti nuo 2020 m. rugsėjo 1 d. specialiąją klasę įvairiapusių raidos sutrikimų turintiems mokiniams Šilutės Žibų pradinėje mokykloje.</w:t>
      </w:r>
    </w:p>
    <w:p w:rsidR="00603C10" w:rsidRDefault="00E06964">
      <w:pPr>
        <w:pStyle w:val="Sraopastraipa"/>
        <w:numPr>
          <w:ilvl w:val="0"/>
          <w:numId w:val="1"/>
        </w:numPr>
        <w:spacing w:after="0" w:line="24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Pakeisti </w:t>
      </w:r>
      <w:r>
        <w:rPr>
          <w:rFonts w:ascii="Times New Roman" w:hAnsi="Times New Roman" w:cs="Times New Roman"/>
          <w:color w:val="000000" w:themeColor="text1"/>
          <w:sz w:val="24"/>
          <w:szCs w:val="24"/>
        </w:rPr>
        <w:t xml:space="preserve">Šilutės rajono savivaldybės tarybos 2020 m. balandžio 23 d. sprendimu Nr. T1-315 „Dėl </w:t>
      </w:r>
      <w:r>
        <w:rPr>
          <w:rFonts w:ascii="Times New Roman" w:hAnsi="Times New Roman" w:cs="Times New Roman"/>
          <w:sz w:val="24"/>
          <w:szCs w:val="24"/>
        </w:rPr>
        <w:t xml:space="preserve">Šilutės Žibų pradinės mokyklos vidaus struktūros pertvarkymo ir nuostatų patvirtinimo“ 2 punktu patvirtintų Šilutės Žibų pradinės mokyklos nuostatų 11 punktą ir jį išdėstyti taip: </w:t>
      </w:r>
    </w:p>
    <w:p w:rsidR="00603C10" w:rsidRDefault="00E06964">
      <w:p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„11. Mokyklos paskirtys:</w:t>
      </w:r>
    </w:p>
    <w:p w:rsidR="00603C10" w:rsidRDefault="00E06964">
      <w:p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11.1. pagrindinė paskirtis – pradinės mokyklos tipo pradinė mokykla; </w:t>
      </w:r>
    </w:p>
    <w:p w:rsidR="00603C10" w:rsidRDefault="00E06964">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11.2. kita paskirtis – pradinės mokyklos tipo specialioji mokykla įvairiapusių raidos sutrikimų turintiems vaikams.“</w:t>
      </w:r>
    </w:p>
    <w:p w:rsidR="00603C10" w:rsidRDefault="00E06964">
      <w:pPr>
        <w:tabs>
          <w:tab w:val="left" w:pos="1189"/>
        </w:tabs>
        <w:spacing w:after="0" w:line="240" w:lineRule="auto"/>
        <w:ind w:firstLine="907"/>
        <w:jc w:val="both"/>
        <w:rPr>
          <w:rFonts w:ascii="Times New Roman" w:hAnsi="Times New Roman" w:cs="Times New Roman"/>
          <w:color w:val="000000"/>
          <w:sz w:val="24"/>
          <w:szCs w:val="24"/>
        </w:rPr>
      </w:pPr>
      <w:r>
        <w:rPr>
          <w:rFonts w:ascii="Times New Roman" w:hAnsi="Times New Roman" w:cs="Times New Roman"/>
          <w:color w:val="000000"/>
          <w:sz w:val="24"/>
          <w:szCs w:val="24"/>
        </w:rPr>
        <w:t>2. Įgalioti Šilutės Žibų pradinės mokyklos direktorę Eleną Šarkienę nuostatų pakeitimus įregistruoti Juridinių asmenų registre iki 2020 m. rugpjūčio 31 d.</w:t>
      </w:r>
    </w:p>
    <w:p w:rsidR="00603C10" w:rsidRDefault="00603C10">
      <w:pPr>
        <w:spacing w:after="0" w:line="240" w:lineRule="auto"/>
        <w:ind w:right="180" w:firstLine="900"/>
        <w:jc w:val="both"/>
        <w:rPr>
          <w:rFonts w:cs="Calibri"/>
        </w:rPr>
      </w:pPr>
    </w:p>
    <w:p w:rsidR="00603C10" w:rsidRDefault="00603C10">
      <w:pPr>
        <w:spacing w:after="0" w:line="240" w:lineRule="auto"/>
        <w:ind w:right="180"/>
        <w:jc w:val="both"/>
        <w:rPr>
          <w:rFonts w:cs="Calibri"/>
        </w:rPr>
      </w:pPr>
    </w:p>
    <w:p w:rsidR="00603C10" w:rsidRDefault="00603C10">
      <w:pPr>
        <w:spacing w:after="0" w:line="240" w:lineRule="auto"/>
        <w:ind w:right="180" w:firstLine="900"/>
        <w:jc w:val="both"/>
        <w:rPr>
          <w:rFonts w:cs="Calibri"/>
        </w:rPr>
      </w:pPr>
    </w:p>
    <w:p w:rsidR="00603C10" w:rsidRDefault="00E069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Savivaldybės meras</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603C10" w:rsidRDefault="00603C10">
      <w:pPr>
        <w:spacing w:after="0" w:line="240" w:lineRule="auto"/>
        <w:jc w:val="center"/>
        <w:rPr>
          <w:rFonts w:cs="Calibri"/>
        </w:rPr>
      </w:pPr>
    </w:p>
    <w:p w:rsidR="00603C10" w:rsidRDefault="00603C10">
      <w:pPr>
        <w:rPr>
          <w:sz w:val="24"/>
          <w:szCs w:val="24"/>
        </w:rPr>
      </w:pPr>
    </w:p>
    <w:p w:rsidR="00603C10" w:rsidRDefault="00603C10">
      <w:pPr>
        <w:spacing w:after="0" w:line="240" w:lineRule="auto"/>
        <w:jc w:val="both"/>
        <w:rPr>
          <w:rFonts w:cs="Calibri"/>
        </w:rPr>
      </w:pPr>
    </w:p>
    <w:p w:rsidR="00603C10" w:rsidRDefault="00E06964">
      <w:pPr>
        <w:pStyle w:val="Betarp"/>
        <w:rPr>
          <w:rFonts w:ascii="Times New Roman" w:hAnsi="Times New Roman" w:cs="Times New Roman"/>
          <w:sz w:val="24"/>
          <w:szCs w:val="24"/>
        </w:rPr>
      </w:pPr>
      <w:r>
        <w:rPr>
          <w:rFonts w:ascii="Times New Roman" w:hAnsi="Times New Roman" w:cs="Times New Roman"/>
          <w:sz w:val="24"/>
          <w:szCs w:val="24"/>
        </w:rPr>
        <w:t xml:space="preserve">Virgilijus Pozingis     </w:t>
      </w:r>
      <w:r>
        <w:rPr>
          <w:rFonts w:ascii="Times New Roman" w:hAnsi="Times New Roman" w:cs="Times New Roman"/>
          <w:sz w:val="24"/>
          <w:szCs w:val="24"/>
          <w:lang w:val="sv-SE"/>
        </w:rPr>
        <w:t>Arvydas Bielskis      Vita Stulgienė</w:t>
      </w:r>
    </w:p>
    <w:p w:rsidR="00603C10" w:rsidRDefault="00E06964">
      <w:pPr>
        <w:pStyle w:val="Betarp"/>
        <w:rPr>
          <w:rFonts w:ascii="Times New Roman" w:hAnsi="Times New Roman" w:cs="Times New Roman"/>
          <w:sz w:val="24"/>
          <w:szCs w:val="24"/>
        </w:rPr>
      </w:pPr>
      <w:r>
        <w:rPr>
          <w:rFonts w:ascii="Times New Roman" w:hAnsi="Times New Roman" w:cs="Times New Roman"/>
          <w:sz w:val="24"/>
          <w:szCs w:val="24"/>
        </w:rPr>
        <w:t xml:space="preserve">2020-05-                    </w:t>
      </w:r>
      <w:r>
        <w:rPr>
          <w:rFonts w:ascii="Times New Roman" w:hAnsi="Times New Roman" w:cs="Times New Roman"/>
          <w:sz w:val="24"/>
          <w:szCs w:val="24"/>
          <w:lang w:val="sv-SE"/>
        </w:rPr>
        <w:t>2020-05-11(G)           2020-05-</w:t>
      </w:r>
      <w:r w:rsidR="00C952CC">
        <w:rPr>
          <w:rFonts w:ascii="Times New Roman" w:hAnsi="Times New Roman" w:cs="Times New Roman"/>
          <w:sz w:val="24"/>
          <w:szCs w:val="24"/>
          <w:lang w:val="sv-SE"/>
        </w:rPr>
        <w:t>12</w:t>
      </w:r>
      <w:r>
        <w:rPr>
          <w:rFonts w:ascii="Times New Roman" w:hAnsi="Times New Roman" w:cs="Times New Roman"/>
          <w:sz w:val="24"/>
          <w:szCs w:val="24"/>
          <w:lang w:val="sv-SE"/>
        </w:rPr>
        <w:t xml:space="preserve">                  </w:t>
      </w:r>
    </w:p>
    <w:p w:rsidR="00603C10" w:rsidRDefault="00603C10">
      <w:pPr>
        <w:spacing w:after="0" w:line="240" w:lineRule="auto"/>
        <w:jc w:val="both"/>
        <w:rPr>
          <w:rFonts w:cs="Calibri"/>
        </w:rPr>
      </w:pPr>
    </w:p>
    <w:p w:rsidR="00603C10" w:rsidRDefault="00603C10">
      <w:pPr>
        <w:spacing w:after="0" w:line="240" w:lineRule="auto"/>
        <w:jc w:val="both"/>
        <w:rPr>
          <w:rFonts w:ascii="Times New Roman" w:hAnsi="Times New Roman" w:cs="Times New Roman"/>
          <w:color w:val="000000"/>
          <w:sz w:val="24"/>
          <w:szCs w:val="24"/>
        </w:rPr>
      </w:pPr>
    </w:p>
    <w:p w:rsidR="00603C10" w:rsidRDefault="00603C10">
      <w:pPr>
        <w:spacing w:after="0" w:line="240" w:lineRule="auto"/>
        <w:jc w:val="both"/>
        <w:rPr>
          <w:rFonts w:ascii="Times New Roman" w:hAnsi="Times New Roman" w:cs="Times New Roman"/>
          <w:color w:val="000000"/>
          <w:sz w:val="24"/>
          <w:szCs w:val="24"/>
        </w:rPr>
      </w:pPr>
    </w:p>
    <w:p w:rsidR="00603C10" w:rsidRDefault="00E069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Parengė </w:t>
      </w:r>
    </w:p>
    <w:p w:rsidR="00603C10" w:rsidRDefault="00603C10">
      <w:pPr>
        <w:spacing w:after="0" w:line="240" w:lineRule="auto"/>
        <w:jc w:val="both"/>
        <w:rPr>
          <w:rFonts w:cs="Calibri"/>
        </w:rPr>
      </w:pPr>
    </w:p>
    <w:p w:rsidR="00603C10" w:rsidRDefault="00603C10">
      <w:pPr>
        <w:spacing w:after="0" w:line="240" w:lineRule="auto"/>
        <w:jc w:val="both"/>
        <w:rPr>
          <w:rFonts w:cs="Calibri"/>
        </w:rPr>
      </w:pPr>
    </w:p>
    <w:p w:rsidR="00603C10" w:rsidRDefault="00E06964">
      <w:pPr>
        <w:tabs>
          <w:tab w:val="left" w:pos="2460"/>
        </w:tabs>
        <w:spacing w:after="0" w:line="240" w:lineRule="auto"/>
        <w:ind w:right="181"/>
        <w:rPr>
          <w:rFonts w:ascii="Times New Roman" w:hAnsi="Times New Roman" w:cs="Times New Roman"/>
          <w:color w:val="000000"/>
          <w:sz w:val="24"/>
          <w:szCs w:val="24"/>
        </w:rPr>
      </w:pPr>
      <w:r>
        <w:rPr>
          <w:rFonts w:ascii="Times New Roman" w:hAnsi="Times New Roman" w:cs="Times New Roman"/>
          <w:color w:val="000000"/>
          <w:sz w:val="24"/>
          <w:szCs w:val="24"/>
        </w:rPr>
        <w:t>Dainora Butvydienė</w:t>
      </w:r>
    </w:p>
    <w:p w:rsidR="00603C10" w:rsidRDefault="00E06964">
      <w:pPr>
        <w:spacing w:after="0" w:line="240" w:lineRule="auto"/>
        <w:ind w:right="57"/>
      </w:pPr>
      <w:r>
        <w:rPr>
          <w:rFonts w:ascii="Times New Roman" w:hAnsi="Times New Roman" w:cs="Times New Roman"/>
          <w:color w:val="000000"/>
          <w:sz w:val="24"/>
          <w:szCs w:val="24"/>
        </w:rPr>
        <w:t>2020-05-11</w:t>
      </w:r>
    </w:p>
    <w:p w:rsidR="00603C10" w:rsidRDefault="00E0696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ŠILUTĖS RAJONO SAVIVALDYBĖS ADMINISTRACIJOS</w:t>
      </w:r>
    </w:p>
    <w:p w:rsidR="00603C10" w:rsidRDefault="00E06964">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ŠVIETIMO ir kultūros skyriuS</w:t>
      </w:r>
    </w:p>
    <w:p w:rsidR="00603C10" w:rsidRDefault="00603C10">
      <w:pPr>
        <w:spacing w:after="0" w:line="240" w:lineRule="auto"/>
        <w:jc w:val="center"/>
        <w:rPr>
          <w:rFonts w:cs="Calibri"/>
        </w:rPr>
      </w:pPr>
    </w:p>
    <w:p w:rsidR="00603C10" w:rsidRDefault="00E06964">
      <w:pPr>
        <w:tabs>
          <w:tab w:val="left" w:pos="56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AIŠKINAMASIS RAŠTAS</w:t>
      </w:r>
    </w:p>
    <w:p w:rsidR="00603C10" w:rsidRDefault="00E06964">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DĖL SPECIALIOSIOS KLASĖS ĮVAIRIAPUSIŲ RAIDOS SUTRIKIMŲ TURINTIEMS MOKINIAMS STEIGIMO </w:t>
      </w:r>
      <w:r>
        <w:rPr>
          <w:rFonts w:ascii="Times New Roman" w:hAnsi="Times New Roman" w:cs="Times New Roman"/>
          <w:b/>
          <w:sz w:val="24"/>
          <w:szCs w:val="24"/>
        </w:rPr>
        <w:t xml:space="preserve">IR </w:t>
      </w:r>
      <w:r>
        <w:rPr>
          <w:rFonts w:ascii="Times New Roman" w:hAnsi="Times New Roman" w:cs="Times New Roman"/>
          <w:b/>
          <w:bCs/>
          <w:sz w:val="24"/>
          <w:szCs w:val="24"/>
        </w:rPr>
        <w:t xml:space="preserve">ŠILUTĖS ŽIBŲ PRADINĖS MOKYKLOS </w:t>
      </w:r>
    </w:p>
    <w:p w:rsidR="00603C10" w:rsidRDefault="00E06964">
      <w:pPr>
        <w:spacing w:after="0" w:line="240" w:lineRule="auto"/>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NUOSTATŲ 11 PUNKTO PAKEITIMO</w:t>
      </w:r>
      <w:r>
        <w:rPr>
          <w:rFonts w:ascii="Times New Roman" w:hAnsi="Times New Roman" w:cs="Times New Roman"/>
          <w:b/>
          <w:bCs/>
          <w:sz w:val="24"/>
          <w:szCs w:val="24"/>
        </w:rPr>
        <w:t xml:space="preserve"> PROJEKTO</w:t>
      </w:r>
    </w:p>
    <w:p w:rsidR="00603C10" w:rsidRDefault="00603C10">
      <w:pPr>
        <w:spacing w:after="0" w:line="240" w:lineRule="auto"/>
        <w:jc w:val="center"/>
        <w:rPr>
          <w:rFonts w:cs="Calibri"/>
        </w:rPr>
      </w:pPr>
    </w:p>
    <w:p w:rsidR="00603C10" w:rsidRDefault="00E06964">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2020-05-</w:t>
      </w:r>
      <w:r w:rsidR="002D1894">
        <w:rPr>
          <w:rFonts w:ascii="Times New Roman" w:hAnsi="Times New Roman" w:cs="Times New Roman"/>
          <w:sz w:val="24"/>
          <w:szCs w:val="24"/>
        </w:rPr>
        <w:t>11</w:t>
      </w:r>
    </w:p>
    <w:p w:rsidR="00603C10" w:rsidRDefault="00E06964">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Šilutė</w:t>
      </w:r>
    </w:p>
    <w:p w:rsidR="00603C10" w:rsidRDefault="00603C10">
      <w:pPr>
        <w:tabs>
          <w:tab w:val="left" w:pos="0"/>
        </w:tabs>
        <w:spacing w:after="0" w:line="240" w:lineRule="auto"/>
        <w:jc w:val="center"/>
        <w:rPr>
          <w:rFonts w:cs="Calibri"/>
        </w:rPr>
      </w:pPr>
    </w:p>
    <w:tbl>
      <w:tblPr>
        <w:tblW w:w="9919" w:type="dxa"/>
        <w:tblInd w:w="94" w:type="dxa"/>
        <w:tblCellMar>
          <w:left w:w="84" w:type="dxa"/>
        </w:tblCellMar>
        <w:tblLook w:val="04A0" w:firstRow="1" w:lastRow="0" w:firstColumn="1" w:lastColumn="0" w:noHBand="0" w:noVBand="1"/>
      </w:tblPr>
      <w:tblGrid>
        <w:gridCol w:w="9919"/>
      </w:tblGrid>
      <w:tr w:rsidR="00603C10" w:rsidTr="002D1894">
        <w:trPr>
          <w:trHeight w:val="1"/>
        </w:trPr>
        <w:tc>
          <w:tcPr>
            <w:tcW w:w="9919" w:type="dxa"/>
            <w:shd w:val="clear" w:color="auto" w:fill="FFFFFF"/>
            <w:tcMar>
              <w:left w:w="84" w:type="dxa"/>
            </w:tcMar>
          </w:tcPr>
          <w:p w:rsidR="00603C10" w:rsidRDefault="00603C10">
            <w:pPr>
              <w:spacing w:after="0" w:line="240" w:lineRule="auto"/>
              <w:ind w:firstLine="540"/>
              <w:rPr>
                <w:rFonts w:cs="Calibri"/>
              </w:rPr>
            </w:pPr>
          </w:p>
          <w:p w:rsidR="00603C10" w:rsidRDefault="00E06964">
            <w:pPr>
              <w:spacing w:after="0" w:line="240" w:lineRule="auto"/>
              <w:ind w:firstLine="1134"/>
              <w:rPr>
                <w:rFonts w:cs="Calibri"/>
              </w:rPr>
            </w:pPr>
            <w:r>
              <w:rPr>
                <w:rFonts w:ascii="Times New Roman" w:hAnsi="Times New Roman" w:cs="Times New Roman"/>
                <w:b/>
                <w:bCs/>
                <w:sz w:val="24"/>
                <w:szCs w:val="24"/>
              </w:rPr>
              <w:t>1. Parengto projekto tikslai ir uždaviniai.</w:t>
            </w:r>
          </w:p>
        </w:tc>
      </w:tr>
      <w:tr w:rsidR="00603C10" w:rsidTr="002D1894">
        <w:trPr>
          <w:trHeight w:val="543"/>
        </w:trPr>
        <w:tc>
          <w:tcPr>
            <w:tcW w:w="9919" w:type="dxa"/>
            <w:shd w:val="clear" w:color="auto" w:fill="FFFFFF"/>
            <w:tcMar>
              <w:left w:w="84" w:type="dxa"/>
            </w:tcMar>
          </w:tcPr>
          <w:p w:rsidR="00603C10" w:rsidRPr="002D1894" w:rsidRDefault="00E06964" w:rsidP="002D1894">
            <w:pPr>
              <w:spacing w:after="0" w:line="240" w:lineRule="auto"/>
              <w:ind w:firstLine="1168"/>
              <w:jc w:val="both"/>
              <w:rPr>
                <w:rFonts w:ascii="Times New Roman" w:hAnsi="Times New Roman" w:cs="Times New Roman"/>
                <w:sz w:val="24"/>
                <w:szCs w:val="24"/>
              </w:rPr>
            </w:pPr>
            <w:r>
              <w:rPr>
                <w:rFonts w:ascii="Times New Roman" w:hAnsi="Times New Roman" w:cs="Times New Roman"/>
                <w:sz w:val="24"/>
                <w:szCs w:val="24"/>
              </w:rPr>
              <w:t xml:space="preserve">Nuo 2020 m. rugsėjo 1 d. Šilutės Žibų pradinėje mokykloje steigti specialiąją klasę įvairiapusių raidos sutrikimų turintiems vaikams ir pakeisti Šilutės Žibų pradinės mokyklos nuostatų 11 punktą. </w:t>
            </w:r>
          </w:p>
        </w:tc>
      </w:tr>
      <w:tr w:rsidR="00603C10" w:rsidTr="002D1894">
        <w:trPr>
          <w:trHeight w:val="1"/>
        </w:trPr>
        <w:tc>
          <w:tcPr>
            <w:tcW w:w="9919" w:type="dxa"/>
            <w:shd w:val="clear" w:color="auto" w:fill="FFFFFF"/>
            <w:tcMar>
              <w:left w:w="84" w:type="dxa"/>
            </w:tcMar>
          </w:tcPr>
          <w:p w:rsidR="00603C10" w:rsidRDefault="00E06964">
            <w:pPr>
              <w:spacing w:after="0" w:line="240" w:lineRule="auto"/>
              <w:ind w:firstLine="1134"/>
              <w:rPr>
                <w:rFonts w:cs="Calibri"/>
              </w:rPr>
            </w:pPr>
            <w:r>
              <w:rPr>
                <w:rFonts w:ascii="Times New Roman" w:hAnsi="Times New Roman" w:cs="Times New Roman"/>
                <w:b/>
                <w:bCs/>
                <w:sz w:val="24"/>
                <w:szCs w:val="24"/>
              </w:rPr>
              <w:t>2. Kaip šiuo metu yra sureguliuoti projekte aptarti klausimai.</w:t>
            </w:r>
          </w:p>
        </w:tc>
      </w:tr>
      <w:tr w:rsidR="00603C10" w:rsidTr="002D1894">
        <w:trPr>
          <w:trHeight w:val="1"/>
        </w:trPr>
        <w:tc>
          <w:tcPr>
            <w:tcW w:w="9919" w:type="dxa"/>
            <w:shd w:val="clear" w:color="auto" w:fill="FFFFFF"/>
            <w:tcMar>
              <w:left w:w="84" w:type="dxa"/>
            </w:tcMar>
          </w:tcPr>
          <w:p w:rsidR="00603C10" w:rsidRPr="002D1894" w:rsidRDefault="00E06964" w:rsidP="002D1894">
            <w:pPr>
              <w:spacing w:after="0" w:line="240" w:lineRule="auto"/>
              <w:ind w:firstLine="1134"/>
              <w:jc w:val="both"/>
            </w:pPr>
            <w:r>
              <w:rPr>
                <w:rFonts w:ascii="Times New Roman" w:hAnsi="Times New Roman" w:cs="Times New Roman"/>
                <w:color w:val="000000" w:themeColor="text1"/>
                <w:sz w:val="24"/>
                <w:szCs w:val="24"/>
                <w:shd w:val="clear" w:color="auto" w:fill="FFFFFF"/>
              </w:rPr>
              <w:t xml:space="preserve">Įgyvendinant LR Seimo 2013 m. gruodžio 23 d. nutarimu Nr. XII-745 Valstybinėje švietimo 2013–2022 metų strategiją, patvirtintas švietimo, mokslo ir sporto ministro </w:t>
            </w:r>
            <w:r>
              <w:rPr>
                <w:rFonts w:ascii="Times New Roman" w:hAnsi="Times New Roman" w:cs="Times New Roman"/>
                <w:color w:val="000000" w:themeColor="text1"/>
                <w:sz w:val="24"/>
                <w:szCs w:val="24"/>
                <w:highlight w:val="white"/>
              </w:rPr>
              <w:t xml:space="preserve">2017 m. birželio 27 d. įsakymu Nr. V-527 </w:t>
            </w:r>
            <w:r>
              <w:rPr>
                <w:rFonts w:ascii="Times New Roman" w:hAnsi="Times New Roman" w:cs="Times New Roman"/>
                <w:color w:val="000000" w:themeColor="text1"/>
                <w:sz w:val="24"/>
                <w:szCs w:val="24"/>
                <w:shd w:val="clear" w:color="auto" w:fill="FFFFFF"/>
              </w:rPr>
              <w:t xml:space="preserve">„Vaikų </w:t>
            </w:r>
            <w:proofErr w:type="spellStart"/>
            <w:r>
              <w:rPr>
                <w:rFonts w:ascii="Times New Roman" w:hAnsi="Times New Roman" w:cs="Times New Roman"/>
                <w:color w:val="000000" w:themeColor="text1"/>
                <w:sz w:val="24"/>
                <w:szCs w:val="24"/>
                <w:shd w:val="clear" w:color="auto" w:fill="FFFFFF"/>
              </w:rPr>
              <w:t>įtraukties</w:t>
            </w:r>
            <w:proofErr w:type="spellEnd"/>
            <w:r>
              <w:rPr>
                <w:rFonts w:ascii="Times New Roman" w:hAnsi="Times New Roman" w:cs="Times New Roman"/>
                <w:color w:val="000000" w:themeColor="text1"/>
                <w:sz w:val="24"/>
                <w:szCs w:val="24"/>
                <w:shd w:val="clear" w:color="auto" w:fill="FFFFFF"/>
              </w:rPr>
              <w:t xml:space="preserve"> mokytis ir įvairiapusio ugdymo 2017–2022 metų veiksmų pla</w:t>
            </w:r>
            <w:r>
              <w:rPr>
                <w:rFonts w:ascii="Times New Roman" w:hAnsi="Times New Roman" w:cs="Times New Roman"/>
                <w:color w:val="000000" w:themeColor="text1"/>
                <w:sz w:val="24"/>
                <w:szCs w:val="24"/>
                <w:highlight w:val="white"/>
              </w:rPr>
              <w:t xml:space="preserve">nas“, kuriame siekiama sustiprinti specialiųjų ugdymosi poreikių turinčių vaikų </w:t>
            </w:r>
            <w:proofErr w:type="spellStart"/>
            <w:r>
              <w:rPr>
                <w:rFonts w:ascii="Times New Roman" w:hAnsi="Times New Roman" w:cs="Times New Roman"/>
                <w:color w:val="000000" w:themeColor="text1"/>
                <w:sz w:val="24"/>
                <w:szCs w:val="24"/>
                <w:highlight w:val="white"/>
              </w:rPr>
              <w:t>įtraukt</w:t>
            </w:r>
            <w:r>
              <w:rPr>
                <w:rFonts w:ascii="Times New Roman" w:hAnsi="Times New Roman" w:cs="Times New Roman"/>
                <w:color w:val="000000" w:themeColor="text1"/>
                <w:sz w:val="24"/>
                <w:szCs w:val="24"/>
                <w:shd w:val="clear" w:color="auto" w:fill="FFFFFF"/>
              </w:rPr>
              <w:t>į</w:t>
            </w:r>
            <w:proofErr w:type="spellEnd"/>
            <w:r>
              <w:rPr>
                <w:rFonts w:ascii="Times New Roman" w:hAnsi="Times New Roman" w:cs="Times New Roman"/>
                <w:color w:val="000000" w:themeColor="text1"/>
                <w:sz w:val="24"/>
                <w:szCs w:val="24"/>
                <w:shd w:val="clear" w:color="auto" w:fill="FFFFFF"/>
              </w:rPr>
              <w:t xml:space="preserve"> į švietimą, didinant specialiųjų poreikių asmenų švietimo paslaugų poreikio patenkinimą. Stiprėjantis ugdymo procesų humanizavimas bei demokratizavimas sąlygoja tai, kad svarbiausių klausimų sprendimas priartėja prie vaiko. Autizmo spektro sutrikimai – kompleksinė raidos negalia, kuriai iš esmės būdingi bendravimo ir socialinių santykių su kitais asmenimis sutrikimai. Stebima tendencija, kad vis daugiau vaikų diagnozuojami šie sutrikimai,  todėl Šilutės rajono savivaldybės bendrojo ugdymo mokyklų tinklo pertvarkos 2016-2020 metų bendrojo plano parengimo ir Šilutės rajono savivaldybės bendrojo ugdymo mokyklų tinklo pertvarkos 2021-2025 metų bendrojo plano projektui parengti darbo grupė</w:t>
            </w:r>
            <w:r>
              <w:rPr>
                <w:rFonts w:ascii="Times New Roman" w:hAnsi="Times New Roman" w:cs="Times New Roman"/>
                <w:color w:val="000000" w:themeColor="text1"/>
                <w:sz w:val="24"/>
                <w:szCs w:val="24"/>
              </w:rPr>
              <w:t xml:space="preserve"> siūlo steigti specialiąją</w:t>
            </w:r>
            <w:r>
              <w:rPr>
                <w:rFonts w:ascii="Times New Roman" w:hAnsi="Times New Roman" w:cs="Times New Roman"/>
                <w:sz w:val="24"/>
                <w:szCs w:val="24"/>
              </w:rPr>
              <w:t xml:space="preserve"> įvairiapusių raidos sutrikimų turintiems vaikams</w:t>
            </w:r>
            <w:r>
              <w:rPr>
                <w:rFonts w:ascii="Times New Roman" w:hAnsi="Times New Roman" w:cs="Times New Roman"/>
                <w:color w:val="000000" w:themeColor="text1"/>
                <w:sz w:val="24"/>
                <w:szCs w:val="24"/>
              </w:rPr>
              <w:t xml:space="preserve"> klasę (2020-02-14 protokolas Nr. ŠV4-(21.1.34)-1).</w:t>
            </w:r>
          </w:p>
        </w:tc>
      </w:tr>
      <w:tr w:rsidR="00603C10" w:rsidTr="002D1894">
        <w:trPr>
          <w:trHeight w:val="258"/>
        </w:trPr>
        <w:tc>
          <w:tcPr>
            <w:tcW w:w="9919" w:type="dxa"/>
            <w:shd w:val="clear" w:color="auto" w:fill="FFFFFF"/>
            <w:tcMar>
              <w:left w:w="84" w:type="dxa"/>
            </w:tcMar>
          </w:tcPr>
          <w:p w:rsidR="00603C10" w:rsidRDefault="00E06964">
            <w:pPr>
              <w:spacing w:after="0" w:line="240" w:lineRule="auto"/>
              <w:ind w:firstLine="1134"/>
              <w:rPr>
                <w:rFonts w:cs="Calibri"/>
              </w:rPr>
            </w:pPr>
            <w:r>
              <w:rPr>
                <w:rFonts w:ascii="Times New Roman" w:hAnsi="Times New Roman" w:cs="Times New Roman"/>
                <w:b/>
                <w:bCs/>
                <w:sz w:val="24"/>
                <w:szCs w:val="24"/>
              </w:rPr>
              <w:t>3. Kokių pozityvių rezultatų laukiama.</w:t>
            </w:r>
          </w:p>
        </w:tc>
      </w:tr>
      <w:tr w:rsidR="00603C10" w:rsidTr="002D1894">
        <w:trPr>
          <w:trHeight w:val="570"/>
        </w:trPr>
        <w:tc>
          <w:tcPr>
            <w:tcW w:w="9919" w:type="dxa"/>
            <w:shd w:val="clear" w:color="auto" w:fill="FFFFFF"/>
            <w:tcMar>
              <w:left w:w="84" w:type="dxa"/>
            </w:tcMar>
          </w:tcPr>
          <w:p w:rsidR="00603C10" w:rsidRPr="002D1894" w:rsidRDefault="00E06964" w:rsidP="002D1894">
            <w:pPr>
              <w:spacing w:after="0" w:line="24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Siekiant užkirsti kelią socialinės atskirties formavimuisi, mokykla </w:t>
            </w:r>
            <w:r>
              <w:rPr>
                <w:rFonts w:ascii="Times New Roman" w:hAnsi="Times New Roman" w:cs="Times New Roman"/>
                <w:sz w:val="24"/>
                <w:szCs w:val="24"/>
              </w:rPr>
              <w:t>įvairiapusių raidos sutrikimų turintiems vaikams</w:t>
            </w:r>
            <w:r>
              <w:rPr>
                <w:rFonts w:ascii="Times New Roman" w:hAnsi="Times New Roman" w:cs="Times New Roman"/>
                <w:color w:val="000000" w:themeColor="text1"/>
                <w:sz w:val="24"/>
                <w:szCs w:val="24"/>
              </w:rPr>
              <w:t xml:space="preserve"> sukurs socialinei adaptacijai patrauklią aplinką, tinkamai organizuos ugdymą ir užtikrins mokiniui pilnaverčio socialinio dalyvavimo prielaidas bei padės tapti savarankiškesniam, išugdyti pilnaverčiam gyvenimui būtinus įgūdžius, sumažinti jo nerimą, įtampą, elgesio sutrikimus. </w:t>
            </w:r>
          </w:p>
        </w:tc>
      </w:tr>
      <w:tr w:rsidR="00603C10" w:rsidTr="002D1894">
        <w:trPr>
          <w:trHeight w:val="1"/>
        </w:trPr>
        <w:tc>
          <w:tcPr>
            <w:tcW w:w="9919" w:type="dxa"/>
            <w:shd w:val="clear" w:color="auto" w:fill="FFFFFF"/>
            <w:tcMar>
              <w:left w:w="84" w:type="dxa"/>
            </w:tcMar>
          </w:tcPr>
          <w:p w:rsidR="00603C10" w:rsidRDefault="00E06964">
            <w:pPr>
              <w:spacing w:after="0" w:line="240" w:lineRule="auto"/>
              <w:ind w:firstLine="1134"/>
              <w:rPr>
                <w:rFonts w:ascii="Times New Roman" w:hAnsi="Times New Roman" w:cs="Times New Roman"/>
                <w:sz w:val="24"/>
                <w:szCs w:val="24"/>
              </w:rPr>
            </w:pPr>
            <w:r>
              <w:rPr>
                <w:rFonts w:ascii="Times New Roman" w:hAnsi="Times New Roman" w:cs="Times New Roman"/>
                <w:b/>
                <w:bCs/>
                <w:sz w:val="24"/>
                <w:szCs w:val="24"/>
              </w:rPr>
              <w:t>4. Galimos neigiamos priimto projekto pasekmės ir kokių priemonių reikėtų imtis, kad tokių pasekmių būtų išvengta.</w:t>
            </w:r>
          </w:p>
        </w:tc>
      </w:tr>
      <w:tr w:rsidR="00603C10" w:rsidTr="002D1894">
        <w:trPr>
          <w:trHeight w:val="1"/>
        </w:trPr>
        <w:tc>
          <w:tcPr>
            <w:tcW w:w="9919" w:type="dxa"/>
            <w:shd w:val="clear" w:color="auto" w:fill="FFFFFF"/>
            <w:tcMar>
              <w:left w:w="84" w:type="dxa"/>
            </w:tcMar>
          </w:tcPr>
          <w:p w:rsidR="00603C10" w:rsidRDefault="00E0696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Nebus.</w:t>
            </w:r>
          </w:p>
        </w:tc>
      </w:tr>
      <w:tr w:rsidR="00603C10" w:rsidTr="002D1894">
        <w:trPr>
          <w:trHeight w:val="1"/>
        </w:trPr>
        <w:tc>
          <w:tcPr>
            <w:tcW w:w="9919" w:type="dxa"/>
            <w:shd w:val="clear" w:color="auto" w:fill="FFFFFF"/>
            <w:tcMar>
              <w:left w:w="84" w:type="dxa"/>
            </w:tcMar>
          </w:tcPr>
          <w:p w:rsidR="00603C10" w:rsidRDefault="00E06964">
            <w:pPr>
              <w:spacing w:after="0" w:line="240" w:lineRule="auto"/>
              <w:ind w:firstLine="1134"/>
              <w:jc w:val="both"/>
              <w:rPr>
                <w:rFonts w:ascii="Times New Roman" w:hAnsi="Times New Roman" w:cs="Times New Roman"/>
                <w:sz w:val="24"/>
                <w:szCs w:val="24"/>
              </w:rPr>
            </w:pPr>
            <w:r>
              <w:rPr>
                <w:rFonts w:ascii="Times New Roman" w:hAnsi="Times New Roman" w:cs="Times New Roman"/>
                <w:b/>
                <w:bCs/>
                <w:sz w:val="24"/>
                <w:szCs w:val="24"/>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603C10" w:rsidTr="002D1894">
        <w:trPr>
          <w:trHeight w:val="1"/>
        </w:trPr>
        <w:tc>
          <w:tcPr>
            <w:tcW w:w="9919" w:type="dxa"/>
            <w:shd w:val="clear" w:color="auto" w:fill="FFFFFF"/>
            <w:tcMar>
              <w:left w:w="84" w:type="dxa"/>
            </w:tcMar>
          </w:tcPr>
          <w:p w:rsidR="00603C10" w:rsidRDefault="00E06964">
            <w:pPr>
              <w:tabs>
                <w:tab w:val="left" w:pos="993"/>
                <w:tab w:val="left" w:pos="1260"/>
              </w:tabs>
              <w:spacing w:after="0" w:line="240" w:lineRule="auto"/>
              <w:ind w:firstLine="1168"/>
              <w:jc w:val="both"/>
            </w:pPr>
            <w:r>
              <w:rPr>
                <w:rFonts w:ascii="Times New Roman" w:hAnsi="Times New Roman" w:cs="Times New Roman"/>
                <w:color w:val="000000"/>
                <w:sz w:val="24"/>
                <w:szCs w:val="24"/>
              </w:rPr>
              <w:t xml:space="preserve">Pakeisti Šilutės </w:t>
            </w:r>
            <w:r>
              <w:rPr>
                <w:rFonts w:ascii="Times New Roman" w:hAnsi="Times New Roman" w:cs="Times New Roman"/>
                <w:sz w:val="24"/>
                <w:szCs w:val="24"/>
              </w:rPr>
              <w:t xml:space="preserve">Žibų pradinės mokyklos </w:t>
            </w:r>
            <w:r>
              <w:rPr>
                <w:rFonts w:ascii="Times New Roman" w:hAnsi="Times New Roman" w:cs="Times New Roman"/>
                <w:color w:val="000000"/>
                <w:sz w:val="24"/>
                <w:szCs w:val="24"/>
              </w:rPr>
              <w:t xml:space="preserve">nuostatų, patvirtintų Savivaldybės tarybos 2020 m. balandžio 23 d. sprendimo Nr. </w:t>
            </w:r>
            <w:r>
              <w:rPr>
                <w:rFonts w:ascii="Times New Roman" w:hAnsi="Times New Roman" w:cs="Times New Roman"/>
                <w:color w:val="000000" w:themeColor="text1"/>
                <w:sz w:val="24"/>
                <w:szCs w:val="24"/>
              </w:rPr>
              <w:t>T1-315</w:t>
            </w:r>
            <w:r>
              <w:rPr>
                <w:rFonts w:ascii="Times New Roman" w:hAnsi="Times New Roman" w:cs="Times New Roman"/>
                <w:color w:val="000000"/>
                <w:sz w:val="24"/>
                <w:szCs w:val="24"/>
              </w:rPr>
              <w:t xml:space="preserve"> </w:t>
            </w:r>
            <w:r>
              <w:rPr>
                <w:rFonts w:ascii="Times New Roman" w:hAnsi="Times New Roman" w:cs="Times New Roman"/>
                <w:color w:val="000000" w:themeColor="text1"/>
                <w:sz w:val="24"/>
                <w:szCs w:val="24"/>
              </w:rPr>
              <w:t xml:space="preserve">„Dėl </w:t>
            </w:r>
            <w:r>
              <w:rPr>
                <w:rFonts w:ascii="Times New Roman" w:hAnsi="Times New Roman" w:cs="Times New Roman"/>
                <w:sz w:val="24"/>
                <w:szCs w:val="24"/>
              </w:rPr>
              <w:t xml:space="preserve">Šilutės Žibų pradinės mokyklos vidaus struktūros pertvarkymo ir nuostatų patvirtinimo“ 2 punktu patvirtintų Šilutės Žibų pradinės mokyklos nuostatų </w:t>
            </w:r>
            <w:r>
              <w:rPr>
                <w:rFonts w:ascii="Times New Roman" w:hAnsi="Times New Roman" w:cs="Times New Roman"/>
                <w:color w:val="000000"/>
                <w:sz w:val="24"/>
                <w:szCs w:val="24"/>
              </w:rPr>
              <w:t>11 punktą – mokyklos paskirtis: pagrindinė</w:t>
            </w:r>
            <w:r>
              <w:rPr>
                <w:rFonts w:ascii="Times New Roman" w:hAnsi="Times New Roman" w:cs="Times New Roman"/>
                <w:sz w:val="24"/>
                <w:szCs w:val="24"/>
              </w:rPr>
              <w:t xml:space="preserve"> – pradinės mokyklos tipo pradinė mokykla, kita paskirtis – pradinės mokyklos tipo specialioji mokykla įvairiapusių raidos sutrikimų turintiems vaikams (</w:t>
            </w:r>
            <w:hyperlink r:id="rId8" w:history="1">
              <w:r w:rsidRPr="004F5EDF">
                <w:rPr>
                  <w:rStyle w:val="Hipersaitas"/>
                  <w:rFonts w:ascii="Times New Roman" w:hAnsi="Times New Roman" w:cs="Times New Roman"/>
                  <w:sz w:val="24"/>
                  <w:szCs w:val="24"/>
                </w:rPr>
                <w:t>pridedam</w:t>
              </w:r>
              <w:bookmarkStart w:id="0" w:name="_GoBack"/>
              <w:r w:rsidRPr="004F5EDF">
                <w:rPr>
                  <w:rStyle w:val="Hipersaitas"/>
                  <w:rFonts w:ascii="Times New Roman" w:hAnsi="Times New Roman" w:cs="Times New Roman"/>
                  <w:sz w:val="24"/>
                  <w:szCs w:val="24"/>
                </w:rPr>
                <w:t>a</w:t>
              </w:r>
              <w:bookmarkEnd w:id="0"/>
              <w:r w:rsidRPr="004F5EDF">
                <w:rPr>
                  <w:rStyle w:val="Hipersaitas"/>
                  <w:rFonts w:ascii="Times New Roman" w:hAnsi="Times New Roman" w:cs="Times New Roman"/>
                  <w:sz w:val="24"/>
                  <w:szCs w:val="24"/>
                </w:rPr>
                <w:t xml:space="preserve"> failas SVI02p).</w:t>
              </w:r>
            </w:hyperlink>
          </w:p>
        </w:tc>
      </w:tr>
      <w:tr w:rsidR="00603C10" w:rsidTr="002D1894">
        <w:trPr>
          <w:trHeight w:val="1"/>
        </w:trPr>
        <w:tc>
          <w:tcPr>
            <w:tcW w:w="9919" w:type="dxa"/>
            <w:shd w:val="clear" w:color="auto" w:fill="FFFFFF"/>
            <w:tcMar>
              <w:left w:w="84" w:type="dxa"/>
            </w:tcMar>
          </w:tcPr>
          <w:p w:rsidR="00603C10" w:rsidRDefault="00E06964">
            <w:pPr>
              <w:spacing w:after="0" w:line="240" w:lineRule="auto"/>
              <w:ind w:firstLine="1134"/>
              <w:jc w:val="both"/>
              <w:rPr>
                <w:rFonts w:cs="Calibri"/>
              </w:rPr>
            </w:pPr>
            <w:r>
              <w:rPr>
                <w:rFonts w:ascii="Times New Roman" w:hAnsi="Times New Roman" w:cs="Times New Roman"/>
                <w:b/>
                <w:bCs/>
                <w:sz w:val="24"/>
                <w:szCs w:val="24"/>
              </w:rPr>
              <w:t xml:space="preserve">6. Jeigu reikia atlikti sprendimo projekto antikorupcinį vertinimą, sprendžia </w:t>
            </w:r>
            <w:r>
              <w:rPr>
                <w:rFonts w:ascii="Times New Roman" w:hAnsi="Times New Roman" w:cs="Times New Roman"/>
                <w:b/>
                <w:bCs/>
                <w:sz w:val="24"/>
                <w:szCs w:val="24"/>
              </w:rPr>
              <w:lastRenderedPageBreak/>
              <w:t>projekto rengėjas, atsižvelgdamas į Teisės aktų projektų antikorupcinio vertinimo taisykles.</w:t>
            </w:r>
          </w:p>
        </w:tc>
      </w:tr>
      <w:tr w:rsidR="00603C10" w:rsidTr="002D1894">
        <w:trPr>
          <w:trHeight w:val="1"/>
        </w:trPr>
        <w:tc>
          <w:tcPr>
            <w:tcW w:w="9919" w:type="dxa"/>
            <w:shd w:val="clear" w:color="auto" w:fill="FFFFFF"/>
            <w:tcMar>
              <w:left w:w="84" w:type="dxa"/>
            </w:tcMar>
          </w:tcPr>
          <w:p w:rsidR="00603C10" w:rsidRPr="002D1894" w:rsidRDefault="00E06964" w:rsidP="002D1894">
            <w:pPr>
              <w:spacing w:after="0" w:line="240" w:lineRule="auto"/>
              <w:ind w:firstLine="1080"/>
              <w:rPr>
                <w:rFonts w:ascii="Times New Roman" w:hAnsi="Times New Roman" w:cs="Times New Roman"/>
                <w:sz w:val="24"/>
                <w:szCs w:val="24"/>
              </w:rPr>
            </w:pPr>
            <w:r>
              <w:rPr>
                <w:rFonts w:ascii="Times New Roman" w:hAnsi="Times New Roman" w:cs="Times New Roman"/>
                <w:sz w:val="24"/>
                <w:szCs w:val="24"/>
              </w:rPr>
              <w:lastRenderedPageBreak/>
              <w:t>Sprendimo projekto rengėjo nuomone, reikia atlikti antikorupcinį vertinimą.</w:t>
            </w:r>
          </w:p>
        </w:tc>
      </w:tr>
      <w:tr w:rsidR="00603C10" w:rsidTr="00B15AE8">
        <w:trPr>
          <w:trHeight w:val="588"/>
        </w:trPr>
        <w:tc>
          <w:tcPr>
            <w:tcW w:w="9919" w:type="dxa"/>
            <w:shd w:val="clear" w:color="auto" w:fill="FFFFFF"/>
            <w:tcMar>
              <w:left w:w="84" w:type="dxa"/>
            </w:tcMar>
          </w:tcPr>
          <w:p w:rsidR="00603C10" w:rsidRDefault="00E06964">
            <w:pPr>
              <w:spacing w:after="0" w:line="240" w:lineRule="auto"/>
              <w:ind w:firstLine="1134"/>
              <w:rPr>
                <w:rFonts w:cs="Calibri"/>
              </w:rPr>
            </w:pPr>
            <w:r>
              <w:rPr>
                <w:rFonts w:ascii="Times New Roman" w:hAnsi="Times New Roman" w:cs="Times New Roman"/>
                <w:b/>
                <w:bCs/>
                <w:sz w:val="24"/>
                <w:szCs w:val="24"/>
              </w:rPr>
              <w:t>7. Projekto rengimo metu gauti specialistų vertinimai ir išvados, ekonominiai apskaičiavimai (sąmatos) ir konkretūs finansavimo šaltiniai.</w:t>
            </w:r>
          </w:p>
        </w:tc>
      </w:tr>
      <w:tr w:rsidR="00603C10" w:rsidTr="002D1894">
        <w:trPr>
          <w:trHeight w:val="1"/>
        </w:trPr>
        <w:tc>
          <w:tcPr>
            <w:tcW w:w="9919" w:type="dxa"/>
            <w:shd w:val="clear" w:color="auto" w:fill="FFFFFF"/>
            <w:tcMar>
              <w:left w:w="84" w:type="dxa"/>
            </w:tcMar>
          </w:tcPr>
          <w:p w:rsidR="00603C10" w:rsidRPr="002D1894" w:rsidRDefault="00E06964" w:rsidP="002D1894">
            <w:pPr>
              <w:spacing w:after="0" w:line="240" w:lineRule="auto"/>
              <w:ind w:firstLine="1168"/>
              <w:jc w:val="both"/>
            </w:pPr>
            <w:r>
              <w:rPr>
                <w:rFonts w:ascii="Times New Roman" w:hAnsi="Times New Roman" w:cs="Calibri"/>
                <w:color w:val="000000"/>
                <w:sz w:val="24"/>
                <w:szCs w:val="24"/>
              </w:rPr>
              <w:t>Planuojama, kad specialiojoje klasėje, kurioje mokysis 5 mokiniai, reikės 2 pareigybių – pradinio ugdymo mokytojo ir mokytojo padėjėjo. Finansavimas bus skiriamas nuo 2020-09-01. Švietimo, mokslo ir sporto ministerija metams skirtų apie 25600 Eurų, Savivaldybė turėtų papildomai skirti apie 5 tūkstančius Eurų.</w:t>
            </w:r>
          </w:p>
        </w:tc>
      </w:tr>
      <w:tr w:rsidR="00603C10" w:rsidTr="002D1894">
        <w:trPr>
          <w:trHeight w:val="1"/>
        </w:trPr>
        <w:tc>
          <w:tcPr>
            <w:tcW w:w="9919" w:type="dxa"/>
            <w:shd w:val="clear" w:color="auto" w:fill="FFFFFF"/>
            <w:tcMar>
              <w:left w:w="84" w:type="dxa"/>
            </w:tcMar>
          </w:tcPr>
          <w:p w:rsidR="00603C10" w:rsidRDefault="00E06964">
            <w:pPr>
              <w:spacing w:after="0" w:line="240" w:lineRule="auto"/>
              <w:ind w:firstLine="1134"/>
              <w:rPr>
                <w:rFonts w:cs="Calibri"/>
              </w:rPr>
            </w:pPr>
            <w:r>
              <w:rPr>
                <w:rFonts w:ascii="Times New Roman" w:hAnsi="Times New Roman" w:cs="Times New Roman"/>
                <w:b/>
                <w:bCs/>
                <w:sz w:val="24"/>
                <w:szCs w:val="24"/>
              </w:rPr>
              <w:t>8. Projekto autorius ar autorių grupė.</w:t>
            </w:r>
          </w:p>
        </w:tc>
      </w:tr>
      <w:tr w:rsidR="00603C10" w:rsidTr="002D1894">
        <w:trPr>
          <w:trHeight w:val="1"/>
        </w:trPr>
        <w:tc>
          <w:tcPr>
            <w:tcW w:w="9919" w:type="dxa"/>
            <w:shd w:val="clear" w:color="auto" w:fill="FFFFFF"/>
            <w:tcMar>
              <w:left w:w="84" w:type="dxa"/>
            </w:tcMar>
          </w:tcPr>
          <w:p w:rsidR="00603C10" w:rsidRDefault="00E06964">
            <w:pPr>
              <w:spacing w:after="0" w:line="240" w:lineRule="auto"/>
              <w:ind w:firstLine="1080"/>
              <w:jc w:val="both"/>
              <w:rPr>
                <w:rFonts w:cs="Calibri"/>
              </w:rPr>
            </w:pPr>
            <w:r>
              <w:rPr>
                <w:rFonts w:ascii="Times New Roman" w:hAnsi="Times New Roman" w:cs="Times New Roman"/>
                <w:sz w:val="24"/>
                <w:szCs w:val="24"/>
              </w:rPr>
              <w:t>Švietimo ir kultūros skyriaus vedėja Dainora Butvydienė, vyriausioji specialistė Nijolė Petkevičienė.</w:t>
            </w:r>
          </w:p>
        </w:tc>
      </w:tr>
      <w:tr w:rsidR="00603C10" w:rsidTr="002D1894">
        <w:trPr>
          <w:trHeight w:val="1"/>
        </w:trPr>
        <w:tc>
          <w:tcPr>
            <w:tcW w:w="9919" w:type="dxa"/>
            <w:shd w:val="clear" w:color="auto" w:fill="FFFFFF"/>
            <w:tcMar>
              <w:left w:w="84" w:type="dxa"/>
            </w:tcMar>
          </w:tcPr>
          <w:p w:rsidR="00603C10" w:rsidRDefault="00E06964">
            <w:pPr>
              <w:spacing w:after="0" w:line="240" w:lineRule="auto"/>
              <w:ind w:firstLine="1134"/>
              <w:rPr>
                <w:rFonts w:ascii="Times New Roman" w:hAnsi="Times New Roman" w:cs="Times New Roman"/>
                <w:b/>
                <w:bCs/>
                <w:sz w:val="24"/>
                <w:szCs w:val="24"/>
              </w:rPr>
            </w:pPr>
            <w:r>
              <w:rPr>
                <w:rFonts w:ascii="Times New Roman" w:hAnsi="Times New Roman" w:cs="Times New Roman"/>
                <w:b/>
                <w:bCs/>
                <w:sz w:val="24"/>
                <w:szCs w:val="24"/>
              </w:rPr>
              <w:t>9. Reikšminiai projekto žodžiai, kurių reikia šiam projektui įtraukti į kompiuterinę paieškos sistemą.</w:t>
            </w:r>
          </w:p>
          <w:p w:rsidR="00603C10" w:rsidRDefault="00E06964">
            <w:pPr>
              <w:spacing w:after="0" w:line="240" w:lineRule="auto"/>
              <w:ind w:firstLine="1134"/>
              <w:rPr>
                <w:rFonts w:cs="Calibri"/>
              </w:rPr>
            </w:pPr>
            <w:r>
              <w:rPr>
                <w:rFonts w:ascii="Times New Roman" w:hAnsi="Times New Roman" w:cs="Times New Roman"/>
                <w:sz w:val="24"/>
                <w:szCs w:val="24"/>
              </w:rPr>
              <w:t>Specialiosios klasės.</w:t>
            </w:r>
          </w:p>
        </w:tc>
      </w:tr>
      <w:tr w:rsidR="00603C10" w:rsidTr="002D1894">
        <w:trPr>
          <w:trHeight w:val="1"/>
        </w:trPr>
        <w:tc>
          <w:tcPr>
            <w:tcW w:w="9919" w:type="dxa"/>
            <w:shd w:val="clear" w:color="auto" w:fill="FFFFFF"/>
            <w:tcMar>
              <w:left w:w="84" w:type="dxa"/>
            </w:tcMar>
          </w:tcPr>
          <w:p w:rsidR="00603C10" w:rsidRDefault="00E06964">
            <w:pPr>
              <w:spacing w:after="0" w:line="240" w:lineRule="auto"/>
              <w:ind w:firstLine="1134"/>
              <w:rPr>
                <w:rFonts w:cs="Calibri"/>
              </w:rPr>
            </w:pPr>
            <w:r>
              <w:rPr>
                <w:rFonts w:ascii="Times New Roman" w:hAnsi="Times New Roman" w:cs="Times New Roman"/>
                <w:b/>
                <w:bCs/>
                <w:sz w:val="24"/>
                <w:szCs w:val="24"/>
              </w:rPr>
              <w:t>10. Kiti, autorių nuomone, reikalingi pagrindimai ir paaiškinimai.</w:t>
            </w:r>
          </w:p>
        </w:tc>
      </w:tr>
      <w:tr w:rsidR="00603C10" w:rsidTr="002D1894">
        <w:trPr>
          <w:trHeight w:val="1"/>
        </w:trPr>
        <w:tc>
          <w:tcPr>
            <w:tcW w:w="9919" w:type="dxa"/>
            <w:shd w:val="clear" w:color="auto" w:fill="FFFFFF"/>
            <w:tcMar>
              <w:left w:w="84" w:type="dxa"/>
            </w:tcMar>
          </w:tcPr>
          <w:p w:rsidR="00603C10" w:rsidRDefault="00E06964">
            <w:pPr>
              <w:tabs>
                <w:tab w:val="left" w:pos="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Nereikia.</w:t>
            </w:r>
          </w:p>
          <w:p w:rsidR="00603C10" w:rsidRDefault="00603C10">
            <w:pPr>
              <w:tabs>
                <w:tab w:val="left" w:pos="0"/>
              </w:tabs>
              <w:spacing w:after="0" w:line="240" w:lineRule="auto"/>
              <w:ind w:left="1134"/>
              <w:jc w:val="both"/>
              <w:rPr>
                <w:rFonts w:cs="Calibri"/>
              </w:rPr>
            </w:pPr>
          </w:p>
        </w:tc>
      </w:tr>
    </w:tbl>
    <w:p w:rsidR="00603C10" w:rsidRDefault="00603C10">
      <w:pPr>
        <w:spacing w:after="0" w:line="240" w:lineRule="auto"/>
        <w:rPr>
          <w:rFonts w:cs="Calibri"/>
        </w:rPr>
      </w:pPr>
    </w:p>
    <w:p w:rsidR="00603C10" w:rsidRDefault="00603C10">
      <w:pPr>
        <w:spacing w:after="0" w:line="240" w:lineRule="auto"/>
        <w:rPr>
          <w:rFonts w:cs="Calibri"/>
        </w:rPr>
      </w:pPr>
    </w:p>
    <w:p w:rsidR="00603C10" w:rsidRDefault="00E06964">
      <w:pPr>
        <w:tabs>
          <w:tab w:val="left" w:pos="880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Skyriaus vedėja                                                                                               </w:t>
      </w:r>
      <w:r w:rsidR="002D1894">
        <w:rPr>
          <w:rFonts w:ascii="Times New Roman" w:hAnsi="Times New Roman" w:cs="Times New Roman"/>
          <w:sz w:val="24"/>
          <w:szCs w:val="24"/>
        </w:rPr>
        <w:t xml:space="preserve">             </w:t>
      </w:r>
      <w:r>
        <w:rPr>
          <w:rFonts w:ascii="Times New Roman" w:hAnsi="Times New Roman" w:cs="Times New Roman"/>
          <w:sz w:val="24"/>
          <w:szCs w:val="24"/>
        </w:rPr>
        <w:t>Dainora Butvydienė</w:t>
      </w:r>
    </w:p>
    <w:p w:rsidR="00603C10" w:rsidRDefault="00603C10">
      <w:pPr>
        <w:spacing w:after="0" w:line="240" w:lineRule="auto"/>
        <w:rPr>
          <w:rFonts w:cs="Calibri"/>
        </w:rPr>
      </w:pPr>
    </w:p>
    <w:p w:rsidR="00603C10" w:rsidRDefault="00603C10">
      <w:pPr>
        <w:spacing w:after="0" w:line="240" w:lineRule="auto"/>
        <w:rPr>
          <w:rFonts w:cs="Calibri"/>
        </w:rPr>
      </w:pPr>
    </w:p>
    <w:p w:rsidR="00603C10" w:rsidRDefault="00603C10">
      <w:pPr>
        <w:spacing w:after="0" w:line="240" w:lineRule="auto"/>
        <w:jc w:val="both"/>
      </w:pPr>
    </w:p>
    <w:sectPr w:rsidR="00603C10" w:rsidSect="00B15AE8">
      <w:footerReference w:type="first" r:id="rId9"/>
      <w:pgSz w:w="12240" w:h="15840"/>
      <w:pgMar w:top="1134" w:right="567" w:bottom="1134" w:left="1701" w:header="0" w:footer="686" w:gutter="0"/>
      <w:cols w:space="1296"/>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E8" w:rsidRDefault="00B15AE8" w:rsidP="00B15AE8">
      <w:pPr>
        <w:spacing w:after="0" w:line="240" w:lineRule="auto"/>
      </w:pPr>
      <w:r>
        <w:separator/>
      </w:r>
    </w:p>
  </w:endnote>
  <w:endnote w:type="continuationSeparator" w:id="0">
    <w:p w:rsidR="00B15AE8" w:rsidRDefault="00B15AE8" w:rsidP="00B1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AE8" w:rsidRPr="00B15AE8" w:rsidRDefault="00B15AE8" w:rsidP="00B15AE8">
    <w:pPr>
      <w:pStyle w:val="Porat"/>
      <w:jc w:val="right"/>
      <w:rPr>
        <w:rFonts w:ascii="Times New Roman" w:hAnsi="Times New Roman" w:cs="Times New Roman"/>
        <w:sz w:val="16"/>
        <w:szCs w:val="16"/>
      </w:rPr>
    </w:pPr>
    <w:r w:rsidRPr="00B15AE8">
      <w:rPr>
        <w:rFonts w:ascii="Times New Roman" w:hAnsi="Times New Roman" w:cs="Times New Roman"/>
        <w:sz w:val="16"/>
        <w:szCs w:val="16"/>
      </w:rPr>
      <w:fldChar w:fldCharType="begin"/>
    </w:r>
    <w:r w:rsidRPr="00B15AE8">
      <w:rPr>
        <w:rFonts w:ascii="Times New Roman" w:hAnsi="Times New Roman" w:cs="Times New Roman"/>
        <w:sz w:val="16"/>
        <w:szCs w:val="16"/>
      </w:rPr>
      <w:instrText xml:space="preserve"> FILENAME  \* FirstCap \p  \* MERGEFORMAT </w:instrText>
    </w:r>
    <w:r w:rsidRPr="00B15AE8">
      <w:rPr>
        <w:rFonts w:ascii="Times New Roman" w:hAnsi="Times New Roman" w:cs="Times New Roman"/>
        <w:sz w:val="16"/>
        <w:szCs w:val="16"/>
      </w:rPr>
      <w:fldChar w:fldCharType="separate"/>
    </w:r>
    <w:r w:rsidRPr="00B15AE8">
      <w:rPr>
        <w:rFonts w:ascii="Times New Roman" w:hAnsi="Times New Roman" w:cs="Times New Roman"/>
        <w:noProof/>
        <w:sz w:val="16"/>
        <w:szCs w:val="16"/>
      </w:rPr>
      <w:t>P:\Tarybos_projektai_2011-2019\2020 metai\Geguzes 28\SVI02sVJGKR.docx</w:t>
    </w:r>
    <w:r w:rsidRPr="00B15AE8">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E8" w:rsidRDefault="00B15AE8" w:rsidP="00B15AE8">
      <w:pPr>
        <w:spacing w:after="0" w:line="240" w:lineRule="auto"/>
      </w:pPr>
      <w:r>
        <w:separator/>
      </w:r>
    </w:p>
  </w:footnote>
  <w:footnote w:type="continuationSeparator" w:id="0">
    <w:p w:rsidR="00B15AE8" w:rsidRDefault="00B15AE8" w:rsidP="00B15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C4DAE"/>
    <w:multiLevelType w:val="multilevel"/>
    <w:tmpl w:val="90F461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48A17C7"/>
    <w:multiLevelType w:val="multilevel"/>
    <w:tmpl w:val="A2CAB1C4"/>
    <w:lvl w:ilvl="0">
      <w:start w:val="1"/>
      <w:numFmt w:val="decimal"/>
      <w:lvlText w:val="%1."/>
      <w:lvlJc w:val="left"/>
      <w:pPr>
        <w:ind w:left="2040" w:hanging="114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603C10"/>
    <w:rsid w:val="002D1894"/>
    <w:rsid w:val="004F5EDF"/>
    <w:rsid w:val="00603C10"/>
    <w:rsid w:val="008A59F2"/>
    <w:rsid w:val="00B15AE8"/>
    <w:rsid w:val="00C952CC"/>
    <w:rsid w:val="00E0696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629082-F304-4241-8B99-0836EBB9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160EA"/>
    <w:pPr>
      <w:spacing w:after="200" w:line="276" w:lineRule="auto"/>
    </w:pPr>
    <w:rPr>
      <w:rFonts w:ascii="Calibri" w:hAnsi="Calibri"/>
      <w:color w:val="00000A"/>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005677"/>
    <w:rPr>
      <w:rFonts w:ascii="Tahoma" w:hAnsi="Tahoma" w:cs="Tahoma"/>
      <w:sz w:val="16"/>
      <w:szCs w:val="16"/>
    </w:rPr>
  </w:style>
  <w:style w:type="paragraph" w:styleId="Antrat">
    <w:name w:val="caption"/>
    <w:basedOn w:val="prastasis"/>
    <w:next w:val="Pagrindinistekstas"/>
    <w:qFormat/>
    <w:pPr>
      <w:suppressLineNumbers/>
      <w:spacing w:before="120" w:after="120"/>
    </w:pPr>
    <w:rPr>
      <w:rFonts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Debesliotekstas">
    <w:name w:val="Balloon Text"/>
    <w:basedOn w:val="prastasis"/>
    <w:link w:val="DebesliotekstasDiagrama"/>
    <w:uiPriority w:val="99"/>
    <w:semiHidden/>
    <w:unhideWhenUsed/>
    <w:qFormat/>
    <w:rsid w:val="00005677"/>
    <w:pPr>
      <w:spacing w:after="0" w:line="240" w:lineRule="auto"/>
    </w:pPr>
    <w:rPr>
      <w:rFonts w:ascii="Tahoma" w:hAnsi="Tahoma" w:cs="Tahoma"/>
      <w:sz w:val="16"/>
      <w:szCs w:val="16"/>
    </w:rPr>
  </w:style>
  <w:style w:type="paragraph" w:styleId="Sraopastraipa">
    <w:name w:val="List Paragraph"/>
    <w:basedOn w:val="prastasis"/>
    <w:uiPriority w:val="34"/>
    <w:qFormat/>
    <w:rsid w:val="00BB0C88"/>
    <w:pPr>
      <w:ind w:left="720"/>
      <w:contextualSpacing/>
    </w:pPr>
  </w:style>
  <w:style w:type="paragraph" w:styleId="prastasiniatinklio">
    <w:name w:val="Normal (Web)"/>
    <w:basedOn w:val="prastasis"/>
    <w:uiPriority w:val="99"/>
    <w:semiHidden/>
    <w:unhideWhenUsed/>
    <w:qFormat/>
    <w:rsid w:val="0091765E"/>
    <w:pPr>
      <w:spacing w:beforeAutospacing="1" w:afterAutospacing="1" w:line="240" w:lineRule="auto"/>
    </w:pPr>
    <w:rPr>
      <w:rFonts w:ascii="Times New Roman" w:eastAsia="Times New Roman" w:hAnsi="Times New Roman" w:cs="Times New Roman"/>
      <w:sz w:val="24"/>
      <w:szCs w:val="24"/>
    </w:rPr>
  </w:style>
  <w:style w:type="paragraph" w:styleId="Betarp">
    <w:name w:val="No Spacing"/>
    <w:uiPriority w:val="1"/>
    <w:qFormat/>
    <w:rsid w:val="00DE0782"/>
    <w:rPr>
      <w:rFonts w:ascii="Calibri" w:hAnsi="Calibri"/>
      <w:color w:val="00000A"/>
      <w:sz w:val="22"/>
    </w:rPr>
  </w:style>
  <w:style w:type="paragraph" w:styleId="Antrats">
    <w:name w:val="header"/>
    <w:basedOn w:val="prastasis"/>
    <w:link w:val="AntratsDiagrama"/>
    <w:uiPriority w:val="99"/>
    <w:unhideWhenUsed/>
    <w:rsid w:val="00B15AE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15AE8"/>
    <w:rPr>
      <w:rFonts w:ascii="Calibri" w:hAnsi="Calibri"/>
      <w:color w:val="00000A"/>
      <w:sz w:val="22"/>
    </w:rPr>
  </w:style>
  <w:style w:type="paragraph" w:styleId="Porat">
    <w:name w:val="footer"/>
    <w:basedOn w:val="prastasis"/>
    <w:link w:val="PoratDiagrama"/>
    <w:uiPriority w:val="99"/>
    <w:unhideWhenUsed/>
    <w:rsid w:val="00B15AE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15AE8"/>
    <w:rPr>
      <w:rFonts w:ascii="Calibri" w:hAnsi="Calibri"/>
      <w:color w:val="00000A"/>
      <w:sz w:val="22"/>
    </w:rPr>
  </w:style>
  <w:style w:type="character" w:styleId="Hipersaitas">
    <w:name w:val="Hyperlink"/>
    <w:basedOn w:val="Numatytasispastraiposriftas"/>
    <w:uiPriority w:val="99"/>
    <w:unhideWhenUsed/>
    <w:rsid w:val="004F5EDF"/>
    <w:rPr>
      <w:color w:val="0000FF" w:themeColor="hyperlink"/>
      <w:u w:val="single"/>
    </w:rPr>
  </w:style>
  <w:style w:type="character" w:styleId="Perirtashipersaitas">
    <w:name w:val="FollowedHyperlink"/>
    <w:basedOn w:val="Numatytasispastraiposriftas"/>
    <w:uiPriority w:val="99"/>
    <w:semiHidden/>
    <w:unhideWhenUsed/>
    <w:rsid w:val="004F5E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SVI02pR.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7213-FE84-4FE0-B4D5-EB93954E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Pages>
  <Words>3780</Words>
  <Characters>2155</Characters>
  <Application>Microsoft Office Word</Application>
  <DocSecurity>0</DocSecurity>
  <Lines>17</Lines>
  <Paragraphs>11</Paragraphs>
  <ScaleCrop>false</ScaleCrop>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dc:description/>
  <cp:lastModifiedBy>Monika T</cp:lastModifiedBy>
  <cp:revision>40</cp:revision>
  <cp:lastPrinted>2020-05-11T10:05:00Z</cp:lastPrinted>
  <dcterms:created xsi:type="dcterms:W3CDTF">2020-03-25T13:10:00Z</dcterms:created>
  <dcterms:modified xsi:type="dcterms:W3CDTF">2020-05-15T08:38:00Z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