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D1" w:rsidRPr="00B21CD1" w:rsidRDefault="00B21CD1" w:rsidP="00C87581">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B21CD1">
        <w:rPr>
          <w:rFonts w:ascii="Times New Roman" w:eastAsia="Times New Roman" w:hAnsi="Times New Roman" w:cs="Times New Roman"/>
          <w:b/>
          <w:sz w:val="24"/>
          <w:szCs w:val="24"/>
        </w:rPr>
        <w:t>Projektas</w:t>
      </w:r>
    </w:p>
    <w:p w:rsidR="00B21CD1" w:rsidRDefault="00B21CD1" w:rsidP="00C87581">
      <w:pPr>
        <w:keepNext/>
        <w:spacing w:after="0" w:line="240" w:lineRule="auto"/>
        <w:jc w:val="center"/>
        <w:outlineLvl w:val="0"/>
        <w:rPr>
          <w:rFonts w:ascii="Times New Roman" w:eastAsia="Times New Roman" w:hAnsi="Times New Roman" w:cs="Times New Roman"/>
          <w:b/>
          <w:sz w:val="28"/>
          <w:szCs w:val="28"/>
        </w:rPr>
      </w:pPr>
    </w:p>
    <w:p w:rsidR="00C87581" w:rsidRPr="00B21CD1" w:rsidRDefault="00C87581" w:rsidP="00C87581">
      <w:pPr>
        <w:keepNext/>
        <w:spacing w:after="0" w:line="240" w:lineRule="auto"/>
        <w:jc w:val="center"/>
        <w:outlineLvl w:val="0"/>
        <w:rPr>
          <w:rFonts w:ascii="Times New Roman" w:eastAsia="Times New Roman" w:hAnsi="Times New Roman" w:cs="Times New Roman"/>
          <w:b/>
          <w:sz w:val="24"/>
          <w:szCs w:val="24"/>
        </w:rPr>
      </w:pPr>
      <w:r w:rsidRPr="00B21CD1">
        <w:rPr>
          <w:rFonts w:ascii="Times New Roman" w:eastAsia="Times New Roman" w:hAnsi="Times New Roman" w:cs="Times New Roman"/>
          <w:b/>
          <w:sz w:val="24"/>
          <w:szCs w:val="24"/>
        </w:rPr>
        <w:t>ŠILUTĖS RAJONO SAVIVALDYBĖS TARYBA</w:t>
      </w:r>
    </w:p>
    <w:p w:rsidR="00C87581" w:rsidRPr="009B1B03" w:rsidRDefault="00C87581" w:rsidP="00C87581">
      <w:pPr>
        <w:keepNext/>
        <w:spacing w:after="0" w:line="240" w:lineRule="auto"/>
        <w:jc w:val="center"/>
        <w:outlineLvl w:val="1"/>
        <w:rPr>
          <w:rFonts w:ascii="Times New Roman" w:eastAsia="Times New Roman" w:hAnsi="Times New Roman" w:cs="Times New Roman"/>
          <w:b/>
          <w:sz w:val="24"/>
          <w:szCs w:val="24"/>
        </w:rPr>
      </w:pPr>
    </w:p>
    <w:p w:rsidR="00C87581" w:rsidRPr="009B1B03" w:rsidRDefault="00C87581" w:rsidP="00C87581">
      <w:pPr>
        <w:keepNext/>
        <w:spacing w:after="0" w:line="240" w:lineRule="auto"/>
        <w:jc w:val="center"/>
        <w:outlineLvl w:val="1"/>
        <w:rPr>
          <w:rFonts w:ascii="Times New Roman" w:eastAsia="Times New Roman" w:hAnsi="Times New Roman" w:cs="Times New Roman"/>
          <w:b/>
          <w:sz w:val="24"/>
          <w:szCs w:val="24"/>
        </w:rPr>
      </w:pPr>
      <w:r w:rsidRPr="009B1B03">
        <w:rPr>
          <w:rFonts w:ascii="Times New Roman" w:eastAsia="Times New Roman" w:hAnsi="Times New Roman" w:cs="Times New Roman"/>
          <w:b/>
          <w:sz w:val="24"/>
          <w:szCs w:val="24"/>
        </w:rPr>
        <w:t>SPRENDIMAS</w:t>
      </w:r>
    </w:p>
    <w:p w:rsidR="00C87581" w:rsidRPr="009B1B03" w:rsidRDefault="00C87581" w:rsidP="00565B59">
      <w:pPr>
        <w:tabs>
          <w:tab w:val="left" w:pos="5070"/>
          <w:tab w:val="left" w:pos="5366"/>
          <w:tab w:val="left" w:pos="6771"/>
          <w:tab w:val="left" w:pos="7363"/>
        </w:tabs>
        <w:spacing w:after="0" w:line="240" w:lineRule="auto"/>
        <w:jc w:val="center"/>
        <w:rPr>
          <w:rFonts w:ascii="Times New Roman" w:eastAsia="Times New Roman" w:hAnsi="Times New Roman" w:cs="Times New Roman"/>
          <w:b/>
          <w:caps/>
          <w:sz w:val="24"/>
          <w:szCs w:val="24"/>
        </w:rPr>
      </w:pPr>
      <w:bookmarkStart w:id="0" w:name="registravimoDataIlga"/>
      <w:r>
        <w:rPr>
          <w:rFonts w:ascii="Times New Roman" w:eastAsia="Times New Roman" w:hAnsi="Times New Roman" w:cs="Times New Roman"/>
          <w:b/>
          <w:caps/>
          <w:sz w:val="24"/>
          <w:szCs w:val="24"/>
        </w:rPr>
        <w:t>DĖL ŠILUTĖS RAJONO SAVIVALDYBĖS TARYBOS</w:t>
      </w:r>
      <w:r w:rsidR="00565B59">
        <w:rPr>
          <w:rFonts w:ascii="Times New Roman" w:eastAsia="Times New Roman" w:hAnsi="Times New Roman" w:cs="Times New Roman"/>
          <w:b/>
          <w:caps/>
          <w:sz w:val="24"/>
          <w:szCs w:val="24"/>
        </w:rPr>
        <w:t xml:space="preserve"> 2016 M. KO</w:t>
      </w:r>
      <w:r w:rsidR="004759E2">
        <w:rPr>
          <w:rFonts w:ascii="Times New Roman" w:eastAsia="Times New Roman" w:hAnsi="Times New Roman" w:cs="Times New Roman"/>
          <w:b/>
          <w:caps/>
          <w:sz w:val="24"/>
          <w:szCs w:val="24"/>
        </w:rPr>
        <w:t>V</w:t>
      </w:r>
      <w:r w:rsidR="00565B59">
        <w:rPr>
          <w:rFonts w:ascii="Times New Roman" w:eastAsia="Times New Roman" w:hAnsi="Times New Roman" w:cs="Times New Roman"/>
          <w:b/>
          <w:caps/>
          <w:sz w:val="24"/>
          <w:szCs w:val="24"/>
        </w:rPr>
        <w:t xml:space="preserve">O 31 D. SPRENDIMO </w:t>
      </w:r>
      <w:r w:rsidR="00565B59">
        <w:rPr>
          <w:rFonts w:ascii="Times New Roman" w:eastAsia="Times New Roman" w:hAnsi="Times New Roman" w:cs="Times New Roman"/>
          <w:b/>
          <w:caps/>
          <w:sz w:val="24"/>
          <w:szCs w:val="24"/>
          <w:u w:val="single"/>
        </w:rPr>
        <w:t xml:space="preserve">NR. T1-298 </w:t>
      </w:r>
      <w:r w:rsidR="00565B59">
        <w:rPr>
          <w:rFonts w:ascii="Times New Roman" w:eastAsia="Times New Roman" w:hAnsi="Times New Roman" w:cs="Times New Roman"/>
          <w:b/>
          <w:caps/>
          <w:sz w:val="24"/>
          <w:szCs w:val="24"/>
        </w:rPr>
        <w:t xml:space="preserve"> „DĖL ŠILUTĖS RAJONO SAVI</w:t>
      </w:r>
      <w:r w:rsidR="00D56298">
        <w:rPr>
          <w:rFonts w:ascii="Times New Roman" w:eastAsia="Times New Roman" w:hAnsi="Times New Roman" w:cs="Times New Roman"/>
          <w:b/>
          <w:caps/>
          <w:sz w:val="24"/>
          <w:szCs w:val="24"/>
        </w:rPr>
        <w:t>V</w:t>
      </w:r>
      <w:r w:rsidR="00565B59">
        <w:rPr>
          <w:rFonts w:ascii="Times New Roman" w:eastAsia="Times New Roman" w:hAnsi="Times New Roman" w:cs="Times New Roman"/>
          <w:b/>
          <w:caps/>
          <w:sz w:val="24"/>
          <w:szCs w:val="24"/>
        </w:rPr>
        <w:t>ALDYBĖS TARYBOS ETIKOS KOMISIJOS NUOSTATŲ PATVIRTINIMO“ PAKEITIMO</w:t>
      </w:r>
      <w:r>
        <w:rPr>
          <w:rFonts w:ascii="Times New Roman" w:eastAsia="Times New Roman" w:hAnsi="Times New Roman" w:cs="Times New Roman"/>
          <w:b/>
          <w:caps/>
          <w:sz w:val="24"/>
          <w:szCs w:val="24"/>
        </w:rPr>
        <w:t xml:space="preserve"> </w:t>
      </w:r>
    </w:p>
    <w:bookmarkEnd w:id="0"/>
    <w:p w:rsidR="00C87581" w:rsidRPr="009B1B03" w:rsidRDefault="00C87581" w:rsidP="00C87581">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p>
    <w:p w:rsidR="00C87581" w:rsidRPr="009B1B03" w:rsidRDefault="00C87581" w:rsidP="00C87581">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9B1B03">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sausio mėn. </w:t>
      </w:r>
      <w:r w:rsidRPr="009B1B03">
        <w:rPr>
          <w:rFonts w:ascii="Times New Roman" w:eastAsia="Times New Roman" w:hAnsi="Times New Roman" w:cs="Times New Roman"/>
          <w:sz w:val="24"/>
          <w:szCs w:val="24"/>
        </w:rPr>
        <w:t xml:space="preserve">  d. Nr. </w:t>
      </w:r>
    </w:p>
    <w:p w:rsidR="00C87581" w:rsidRPr="009B1B03" w:rsidRDefault="00C87581" w:rsidP="00C87581">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C87581" w:rsidRPr="009B1B03" w:rsidRDefault="00C87581" w:rsidP="00C87581">
      <w:pPr>
        <w:spacing w:after="0" w:line="240" w:lineRule="auto"/>
        <w:jc w:val="center"/>
        <w:rPr>
          <w:rFonts w:ascii="Times New Roman" w:eastAsia="Times New Roman" w:hAnsi="Times New Roman" w:cs="Times New Roman"/>
          <w:sz w:val="24"/>
          <w:szCs w:val="24"/>
        </w:rPr>
      </w:pPr>
    </w:p>
    <w:p w:rsidR="00C87581" w:rsidRPr="009B1B03" w:rsidRDefault="00C87581" w:rsidP="00C87581">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Vadovaudamasi Lietuvos Respublikos vietos savivaldos</w:t>
      </w:r>
      <w:r>
        <w:rPr>
          <w:rFonts w:ascii="Times New Roman" w:eastAsia="Times New Roman" w:hAnsi="Times New Roman" w:cs="Times New Roman"/>
          <w:sz w:val="24"/>
          <w:szCs w:val="24"/>
        </w:rPr>
        <w:t xml:space="preserve"> įstatymo 1</w:t>
      </w:r>
      <w:r w:rsidR="00565B59">
        <w:rPr>
          <w:rFonts w:ascii="Times New Roman" w:eastAsia="Times New Roman" w:hAnsi="Times New Roman" w:cs="Times New Roman"/>
          <w:sz w:val="24"/>
          <w:szCs w:val="24"/>
        </w:rPr>
        <w:t>8 straipsnio 1 dalimi</w:t>
      </w:r>
      <w:r w:rsidR="002169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Šilutės rajono savivaldybės taryba </w:t>
      </w:r>
      <w:r w:rsidRPr="009B1B03">
        <w:rPr>
          <w:rFonts w:ascii="Times New Roman" w:eastAsia="Times New Roman" w:hAnsi="Times New Roman" w:cs="Times New Roman"/>
          <w:spacing w:val="60"/>
          <w:sz w:val="24"/>
          <w:szCs w:val="24"/>
        </w:rPr>
        <w:t>nusprendži</w:t>
      </w:r>
      <w:r w:rsidRPr="009B1B03">
        <w:rPr>
          <w:rFonts w:ascii="Times New Roman" w:eastAsia="Times New Roman" w:hAnsi="Times New Roman" w:cs="Times New Roman"/>
          <w:sz w:val="24"/>
          <w:szCs w:val="24"/>
        </w:rPr>
        <w:t>a:</w:t>
      </w:r>
    </w:p>
    <w:p w:rsidR="008079C6" w:rsidRDefault="007507EA" w:rsidP="00216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Pakeisti</w:t>
      </w:r>
      <w:r w:rsidR="00C87581" w:rsidRPr="00472C02">
        <w:rPr>
          <w:rFonts w:ascii="Times New Roman" w:hAnsi="Times New Roman" w:cs="Times New Roman"/>
          <w:sz w:val="24"/>
          <w:szCs w:val="24"/>
        </w:rPr>
        <w:t xml:space="preserve"> Šilutės rajono savivaldybės tarybos </w:t>
      </w:r>
      <w:r w:rsidR="00565B59" w:rsidRPr="00472C02">
        <w:rPr>
          <w:rFonts w:ascii="Times New Roman" w:hAnsi="Times New Roman" w:cs="Times New Roman"/>
          <w:sz w:val="24"/>
          <w:szCs w:val="24"/>
        </w:rPr>
        <w:t xml:space="preserve">2016 m. kovo 31 sprendimu </w:t>
      </w:r>
      <w:r w:rsidR="00565B59" w:rsidRPr="00472C02">
        <w:rPr>
          <w:rFonts w:ascii="Times New Roman" w:hAnsi="Times New Roman" w:cs="Times New Roman"/>
          <w:sz w:val="24"/>
          <w:szCs w:val="24"/>
          <w:u w:val="single"/>
        </w:rPr>
        <w:t>Nr. T1-298</w:t>
      </w:r>
      <w:r w:rsidR="00D56298">
        <w:rPr>
          <w:rFonts w:ascii="Times New Roman" w:hAnsi="Times New Roman" w:cs="Times New Roman"/>
          <w:sz w:val="24"/>
          <w:szCs w:val="24"/>
          <w:u w:val="single"/>
        </w:rPr>
        <w:t xml:space="preserve"> </w:t>
      </w:r>
      <w:r w:rsidR="005E00C3">
        <w:rPr>
          <w:rFonts w:ascii="Times New Roman" w:hAnsi="Times New Roman" w:cs="Times New Roman"/>
          <w:sz w:val="24"/>
          <w:szCs w:val="24"/>
        </w:rPr>
        <w:t xml:space="preserve"> </w:t>
      </w:r>
      <w:r w:rsidR="00565B59" w:rsidRPr="00472C02">
        <w:rPr>
          <w:rFonts w:ascii="Times New Roman" w:hAnsi="Times New Roman" w:cs="Times New Roman"/>
          <w:sz w:val="24"/>
          <w:szCs w:val="24"/>
        </w:rPr>
        <w:t>„Dėl Šilutės rajono savi</w:t>
      </w:r>
      <w:r w:rsidR="008079C6">
        <w:rPr>
          <w:rFonts w:ascii="Times New Roman" w:hAnsi="Times New Roman" w:cs="Times New Roman"/>
          <w:sz w:val="24"/>
          <w:szCs w:val="24"/>
        </w:rPr>
        <w:t>v</w:t>
      </w:r>
      <w:r w:rsidR="00565B59" w:rsidRPr="00472C02">
        <w:rPr>
          <w:rFonts w:ascii="Times New Roman" w:hAnsi="Times New Roman" w:cs="Times New Roman"/>
          <w:sz w:val="24"/>
          <w:szCs w:val="24"/>
        </w:rPr>
        <w:t>aldybės tarybos Etikos komisijos nuostatų patvirtinimo“ patvirtintų Šilutės rajono savivaldybės tarybos Etikos komisijos nuostatų</w:t>
      </w:r>
      <w:r w:rsidR="005E00C3">
        <w:rPr>
          <w:rFonts w:ascii="Times New Roman" w:hAnsi="Times New Roman" w:cs="Times New Roman"/>
          <w:sz w:val="24"/>
          <w:szCs w:val="24"/>
        </w:rPr>
        <w:t xml:space="preserve"> 21, 35.1., 35.2., 35.3. ir </w:t>
      </w:r>
      <w:r w:rsidR="00D56298">
        <w:rPr>
          <w:rFonts w:ascii="Times New Roman" w:hAnsi="Times New Roman" w:cs="Times New Roman"/>
          <w:sz w:val="24"/>
          <w:szCs w:val="24"/>
        </w:rPr>
        <w:t>38 punktus</w:t>
      </w:r>
      <w:r w:rsidR="008079C6">
        <w:rPr>
          <w:rFonts w:ascii="Times New Roman" w:hAnsi="Times New Roman" w:cs="Times New Roman"/>
          <w:sz w:val="24"/>
          <w:szCs w:val="24"/>
        </w:rPr>
        <w:t>:</w:t>
      </w:r>
    </w:p>
    <w:p w:rsidR="00C87581" w:rsidRPr="00C8693F" w:rsidRDefault="00D56298" w:rsidP="00C8693F">
      <w:pPr>
        <w:pStyle w:val="Sraopastraip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punktą išdėstyti </w:t>
      </w:r>
      <w:r w:rsidR="00565B59" w:rsidRPr="00C8693F">
        <w:rPr>
          <w:rFonts w:ascii="Times New Roman" w:hAnsi="Times New Roman" w:cs="Times New Roman"/>
          <w:sz w:val="24"/>
          <w:szCs w:val="24"/>
        </w:rPr>
        <w:t xml:space="preserve"> taip:</w:t>
      </w:r>
      <w:r w:rsidR="008079C6" w:rsidRPr="00C8693F">
        <w:rPr>
          <w:rFonts w:ascii="Times New Roman" w:hAnsi="Times New Roman" w:cs="Times New Roman"/>
          <w:sz w:val="24"/>
          <w:szCs w:val="24"/>
        </w:rPr>
        <w:t xml:space="preserve"> </w:t>
      </w:r>
    </w:p>
    <w:p w:rsidR="008079C6" w:rsidRPr="00C8693F" w:rsidRDefault="008079C6" w:rsidP="00A87050">
      <w:pPr>
        <w:pStyle w:val="Sraopastraipa"/>
        <w:spacing w:after="0" w:line="240" w:lineRule="auto"/>
        <w:ind w:left="0"/>
        <w:jc w:val="both"/>
        <w:rPr>
          <w:rFonts w:ascii="Times New Roman" w:hAnsi="Times New Roman" w:cs="Times New Roman"/>
          <w:sz w:val="24"/>
          <w:szCs w:val="24"/>
        </w:rPr>
      </w:pPr>
      <w:r w:rsidRPr="00C8693F">
        <w:rPr>
          <w:rFonts w:ascii="Times New Roman" w:hAnsi="Times New Roman" w:cs="Times New Roman"/>
          <w:sz w:val="24"/>
          <w:szCs w:val="24"/>
        </w:rPr>
        <w:t>„21. Komisija tyrimą pradeda ne vėliau kaip per 10 dienų nuo ši</w:t>
      </w:r>
      <w:r w:rsidR="0021697A">
        <w:rPr>
          <w:rFonts w:ascii="Times New Roman" w:hAnsi="Times New Roman" w:cs="Times New Roman"/>
          <w:sz w:val="24"/>
          <w:szCs w:val="24"/>
        </w:rPr>
        <w:t>ų</w:t>
      </w:r>
      <w:r w:rsidRPr="00C8693F">
        <w:rPr>
          <w:rFonts w:ascii="Times New Roman" w:hAnsi="Times New Roman" w:cs="Times New Roman"/>
          <w:sz w:val="24"/>
          <w:szCs w:val="24"/>
        </w:rPr>
        <w:t xml:space="preserve"> nuos</w:t>
      </w:r>
      <w:r w:rsidR="00F171A7" w:rsidRPr="00C8693F">
        <w:rPr>
          <w:rFonts w:ascii="Times New Roman" w:hAnsi="Times New Roman" w:cs="Times New Roman"/>
          <w:sz w:val="24"/>
          <w:szCs w:val="24"/>
        </w:rPr>
        <w:t>t</w:t>
      </w:r>
      <w:r w:rsidRPr="00C8693F">
        <w:rPr>
          <w:rFonts w:ascii="Times New Roman" w:hAnsi="Times New Roman" w:cs="Times New Roman"/>
          <w:sz w:val="24"/>
          <w:szCs w:val="24"/>
        </w:rPr>
        <w:t xml:space="preserve">atų 8.8 punkte </w:t>
      </w:r>
      <w:r w:rsidR="00F171A7" w:rsidRPr="00C8693F">
        <w:rPr>
          <w:rFonts w:ascii="Times New Roman" w:hAnsi="Times New Roman" w:cs="Times New Roman"/>
          <w:sz w:val="24"/>
          <w:szCs w:val="24"/>
        </w:rPr>
        <w:t>nurodyto pagrindo atsiradimo. Komisija tiria galimus pažeidimus, jeigu nuo jų padarymo praėjo ne daugiau kaip vien</w:t>
      </w:r>
      <w:r w:rsidR="0021697A">
        <w:rPr>
          <w:rFonts w:ascii="Times New Roman" w:hAnsi="Times New Roman" w:cs="Times New Roman"/>
          <w:sz w:val="24"/>
          <w:szCs w:val="24"/>
        </w:rPr>
        <w:t>eri</w:t>
      </w:r>
      <w:r w:rsidR="00F171A7" w:rsidRPr="00C8693F">
        <w:rPr>
          <w:rFonts w:ascii="Times New Roman" w:hAnsi="Times New Roman" w:cs="Times New Roman"/>
          <w:sz w:val="24"/>
          <w:szCs w:val="24"/>
        </w:rPr>
        <w:t xml:space="preserve"> metai. Anoniminių skundų Komisija nenagrinėja. Komisijos atliekamas pažeidimo tyrimas turi būti baigtas ne vėliau kaip per </w:t>
      </w:r>
      <w:r w:rsidR="00F171A7" w:rsidRPr="00B21CD1">
        <w:rPr>
          <w:rFonts w:ascii="Times New Roman" w:hAnsi="Times New Roman" w:cs="Times New Roman"/>
          <w:sz w:val="24"/>
          <w:szCs w:val="24"/>
        </w:rPr>
        <w:t>tris mėnesius</w:t>
      </w:r>
      <w:r w:rsidR="00F171A7" w:rsidRPr="00C8693F">
        <w:rPr>
          <w:rFonts w:ascii="Times New Roman" w:hAnsi="Times New Roman" w:cs="Times New Roman"/>
          <w:sz w:val="24"/>
          <w:szCs w:val="24"/>
        </w:rPr>
        <w:t xml:space="preserve"> nuo tyrimo pradžios. Į šį terminą neskaičiuojamas Politiko laikinojo nedarbingumo, atostogų laikas ir laikas, kai Politikas yra išvykęs į tarnybinę komandiruotę. Prireikus Komisija gali, bet ne ilgiau kaip </w:t>
      </w:r>
      <w:r w:rsidR="00F171A7" w:rsidRPr="00B21CD1">
        <w:rPr>
          <w:rFonts w:ascii="Times New Roman" w:hAnsi="Times New Roman" w:cs="Times New Roman"/>
          <w:sz w:val="24"/>
          <w:szCs w:val="24"/>
        </w:rPr>
        <w:t>vienam mėnesiui</w:t>
      </w:r>
      <w:r w:rsidR="0021697A" w:rsidRPr="00B21CD1">
        <w:rPr>
          <w:rFonts w:ascii="Times New Roman" w:hAnsi="Times New Roman" w:cs="Times New Roman"/>
          <w:sz w:val="24"/>
          <w:szCs w:val="24"/>
        </w:rPr>
        <w:t>,</w:t>
      </w:r>
      <w:r w:rsidR="00F171A7" w:rsidRPr="00C8693F">
        <w:rPr>
          <w:rFonts w:ascii="Times New Roman" w:hAnsi="Times New Roman" w:cs="Times New Roman"/>
          <w:sz w:val="24"/>
          <w:szCs w:val="24"/>
        </w:rPr>
        <w:t xml:space="preserve"> pratęsti šiame punkte nustatytą terminą.“</w:t>
      </w:r>
    </w:p>
    <w:p w:rsidR="00F171A7" w:rsidRPr="00C8693F" w:rsidRDefault="00F171A7" w:rsidP="00C8693F">
      <w:pPr>
        <w:pStyle w:val="Sraopastraipa"/>
        <w:numPr>
          <w:ilvl w:val="0"/>
          <w:numId w:val="5"/>
        </w:numPr>
        <w:spacing w:after="0" w:line="240" w:lineRule="auto"/>
        <w:jc w:val="both"/>
        <w:rPr>
          <w:rFonts w:ascii="Times New Roman" w:hAnsi="Times New Roman" w:cs="Times New Roman"/>
          <w:sz w:val="24"/>
          <w:szCs w:val="24"/>
        </w:rPr>
      </w:pPr>
      <w:r w:rsidRPr="00C8693F">
        <w:rPr>
          <w:rFonts w:ascii="Times New Roman" w:hAnsi="Times New Roman" w:cs="Times New Roman"/>
          <w:sz w:val="24"/>
          <w:szCs w:val="24"/>
        </w:rPr>
        <w:t>35.1</w:t>
      </w:r>
      <w:r w:rsidR="00D56298">
        <w:rPr>
          <w:rFonts w:ascii="Times New Roman" w:hAnsi="Times New Roman" w:cs="Times New Roman"/>
          <w:sz w:val="24"/>
          <w:szCs w:val="24"/>
        </w:rPr>
        <w:t xml:space="preserve">. punktą  išdėstyti </w:t>
      </w:r>
      <w:r w:rsidRPr="00C8693F">
        <w:rPr>
          <w:rFonts w:ascii="Times New Roman" w:hAnsi="Times New Roman" w:cs="Times New Roman"/>
          <w:sz w:val="24"/>
          <w:szCs w:val="24"/>
        </w:rPr>
        <w:t xml:space="preserve"> taip:</w:t>
      </w:r>
    </w:p>
    <w:p w:rsidR="00F171A7" w:rsidRPr="00C8693F" w:rsidRDefault="00F171A7" w:rsidP="00A87050">
      <w:pPr>
        <w:pStyle w:val="Sraopastraipa"/>
        <w:spacing w:after="0" w:line="240" w:lineRule="auto"/>
        <w:ind w:left="0" w:firstLine="1287"/>
        <w:jc w:val="both"/>
        <w:rPr>
          <w:rFonts w:ascii="Times New Roman" w:hAnsi="Times New Roman" w:cs="Times New Roman"/>
          <w:sz w:val="24"/>
          <w:szCs w:val="24"/>
        </w:rPr>
      </w:pPr>
      <w:r w:rsidRPr="00C8693F">
        <w:rPr>
          <w:rFonts w:ascii="Times New Roman" w:hAnsi="Times New Roman" w:cs="Times New Roman"/>
          <w:sz w:val="24"/>
          <w:szCs w:val="24"/>
        </w:rPr>
        <w:t xml:space="preserve">„35.1. įžanginėje sprendimo dalyje nurodoma: sprendimo priėmimo data, vieta, komisijos pavadinimas, </w:t>
      </w:r>
      <w:r w:rsidRPr="00B21CD1">
        <w:rPr>
          <w:rFonts w:ascii="Times New Roman" w:hAnsi="Times New Roman" w:cs="Times New Roman"/>
          <w:sz w:val="24"/>
          <w:szCs w:val="24"/>
        </w:rPr>
        <w:t>komisijos sudėtis</w:t>
      </w:r>
      <w:r w:rsidR="00344F0C" w:rsidRPr="00B21CD1">
        <w:rPr>
          <w:rFonts w:ascii="Times New Roman" w:hAnsi="Times New Roman" w:cs="Times New Roman"/>
          <w:sz w:val="24"/>
          <w:szCs w:val="24"/>
        </w:rPr>
        <w:t xml:space="preserve">, asmens, kurio veikla tiriama, </w:t>
      </w:r>
      <w:r w:rsidR="00D56298" w:rsidRPr="00B21CD1">
        <w:rPr>
          <w:rFonts w:ascii="Times New Roman" w:hAnsi="Times New Roman" w:cs="Times New Roman"/>
          <w:sz w:val="24"/>
          <w:szCs w:val="24"/>
        </w:rPr>
        <w:t>v</w:t>
      </w:r>
      <w:r w:rsidR="00344F0C" w:rsidRPr="00B21CD1">
        <w:rPr>
          <w:rFonts w:ascii="Times New Roman" w:hAnsi="Times New Roman" w:cs="Times New Roman"/>
          <w:sz w:val="24"/>
          <w:szCs w:val="24"/>
        </w:rPr>
        <w:t>ardas, pavardė ir pareigos, tiriami asmens veiksmai, tyrimo dalykas, teisės aktai ir konkrečios teisės aktų nuostatos, kuriomis vadovaujantis pradėtas tyrimas dėl asmens veiksmų.“</w:t>
      </w:r>
    </w:p>
    <w:p w:rsidR="00344F0C" w:rsidRPr="00C8693F" w:rsidRDefault="00D56298" w:rsidP="00C8693F">
      <w:pPr>
        <w:pStyle w:val="Sraopastraip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35.2. punktą  išdėstyti </w:t>
      </w:r>
      <w:r w:rsidR="00344F0C" w:rsidRPr="00C8693F">
        <w:rPr>
          <w:rFonts w:ascii="Times New Roman" w:hAnsi="Times New Roman" w:cs="Times New Roman"/>
          <w:sz w:val="24"/>
          <w:szCs w:val="24"/>
        </w:rPr>
        <w:t xml:space="preserve"> taip:</w:t>
      </w:r>
    </w:p>
    <w:p w:rsidR="00370F55" w:rsidRPr="00B21CD1" w:rsidRDefault="00344F0C" w:rsidP="00A87050">
      <w:pPr>
        <w:pStyle w:val="Sraopastraipa"/>
        <w:spacing w:after="0" w:line="240" w:lineRule="auto"/>
        <w:ind w:left="0" w:firstLine="1287"/>
        <w:jc w:val="both"/>
        <w:rPr>
          <w:rFonts w:ascii="Times New Roman" w:hAnsi="Times New Roman" w:cs="Times New Roman"/>
          <w:sz w:val="24"/>
          <w:szCs w:val="24"/>
        </w:rPr>
      </w:pPr>
      <w:r w:rsidRPr="00C8693F">
        <w:rPr>
          <w:rFonts w:ascii="Times New Roman" w:hAnsi="Times New Roman" w:cs="Times New Roman"/>
          <w:sz w:val="24"/>
          <w:szCs w:val="24"/>
        </w:rPr>
        <w:t xml:space="preserve">„35.2. aprašomojoje – motyvuojamojoje </w:t>
      </w:r>
      <w:r w:rsidRPr="00B21CD1">
        <w:rPr>
          <w:rFonts w:ascii="Times New Roman" w:hAnsi="Times New Roman" w:cs="Times New Roman"/>
          <w:sz w:val="24"/>
          <w:szCs w:val="24"/>
        </w:rPr>
        <w:t xml:space="preserve">sprendimo dalyje nurodoma: komisijos nustatytos faktinės aplinkybės, asmens, kurio veikla </w:t>
      </w:r>
      <w:r w:rsidR="00370F55" w:rsidRPr="00B21CD1">
        <w:rPr>
          <w:rFonts w:ascii="Times New Roman" w:hAnsi="Times New Roman" w:cs="Times New Roman"/>
          <w:sz w:val="24"/>
          <w:szCs w:val="24"/>
        </w:rPr>
        <w:t>t</w:t>
      </w:r>
      <w:r w:rsidRPr="00B21CD1">
        <w:rPr>
          <w:rFonts w:ascii="Times New Roman" w:hAnsi="Times New Roman" w:cs="Times New Roman"/>
          <w:sz w:val="24"/>
          <w:szCs w:val="24"/>
        </w:rPr>
        <w:t>iriama, ir (ar) jo atstovo teikti paaiškinimai, prašymai ir pan., įrodymai, kuriais grindžiamos Komisijos išvados, argumentai, dėl kurių atmetami tam tikri tiriamo asmens išsakyti teiginiai, kilusios pagrįstos abejonės, kurių pagrindu buvo pradėtas tyrimas, nuorodos į konkrečius teisės aktus ir šių aktų nuostatos, kurios buvo taikytos tiriant.</w:t>
      </w:r>
      <w:r w:rsidR="00370F55" w:rsidRPr="00B21CD1">
        <w:rPr>
          <w:rFonts w:ascii="Times New Roman" w:hAnsi="Times New Roman" w:cs="Times New Roman"/>
          <w:sz w:val="24"/>
          <w:szCs w:val="24"/>
        </w:rPr>
        <w:t>“</w:t>
      </w:r>
    </w:p>
    <w:p w:rsidR="00370F55" w:rsidRPr="00B21CD1" w:rsidRDefault="00D56298" w:rsidP="00C8693F">
      <w:pPr>
        <w:pStyle w:val="Sraopastraipa"/>
        <w:numPr>
          <w:ilvl w:val="0"/>
          <w:numId w:val="5"/>
        </w:numPr>
        <w:spacing w:after="0" w:line="240" w:lineRule="auto"/>
        <w:jc w:val="both"/>
        <w:rPr>
          <w:rFonts w:ascii="Times New Roman" w:hAnsi="Times New Roman" w:cs="Times New Roman"/>
          <w:sz w:val="24"/>
          <w:szCs w:val="24"/>
        </w:rPr>
      </w:pPr>
      <w:r w:rsidRPr="00B21CD1">
        <w:rPr>
          <w:rFonts w:ascii="Times New Roman" w:hAnsi="Times New Roman" w:cs="Times New Roman"/>
          <w:sz w:val="24"/>
          <w:szCs w:val="24"/>
        </w:rPr>
        <w:t xml:space="preserve">35.3 punktą  išdėstyti </w:t>
      </w:r>
      <w:r w:rsidR="00370F55" w:rsidRPr="00B21CD1">
        <w:rPr>
          <w:rFonts w:ascii="Times New Roman" w:hAnsi="Times New Roman" w:cs="Times New Roman"/>
          <w:sz w:val="24"/>
          <w:szCs w:val="24"/>
        </w:rPr>
        <w:t xml:space="preserve"> taip:</w:t>
      </w:r>
    </w:p>
    <w:p w:rsidR="003E65D5" w:rsidRPr="00B21CD1" w:rsidRDefault="00370F55" w:rsidP="00A87050">
      <w:pPr>
        <w:pStyle w:val="Sraopastraipa"/>
        <w:spacing w:after="0" w:line="240" w:lineRule="auto"/>
        <w:ind w:left="0" w:firstLine="1287"/>
        <w:jc w:val="both"/>
        <w:rPr>
          <w:rFonts w:ascii="Times New Roman" w:hAnsi="Times New Roman" w:cs="Times New Roman"/>
          <w:sz w:val="24"/>
          <w:szCs w:val="24"/>
        </w:rPr>
      </w:pPr>
      <w:r w:rsidRPr="00B21CD1">
        <w:rPr>
          <w:rFonts w:ascii="Times New Roman" w:hAnsi="Times New Roman" w:cs="Times New Roman"/>
          <w:sz w:val="24"/>
          <w:szCs w:val="24"/>
        </w:rPr>
        <w:t>„35.3. rezoliucinėje sprendimo dalyje nurodoma: komisijos išvada dėl svarstomo asmens veiksmų, teisės aktas ir konkreti teisės akto nuostata</w:t>
      </w:r>
      <w:r w:rsidR="00A420B1" w:rsidRPr="00B21CD1">
        <w:rPr>
          <w:rFonts w:ascii="Times New Roman" w:hAnsi="Times New Roman" w:cs="Times New Roman"/>
          <w:sz w:val="24"/>
          <w:szCs w:val="24"/>
        </w:rPr>
        <w:t>, kuriais</w:t>
      </w:r>
      <w:r w:rsidRPr="00B21CD1">
        <w:rPr>
          <w:rFonts w:ascii="Times New Roman" w:hAnsi="Times New Roman" w:cs="Times New Roman"/>
          <w:sz w:val="24"/>
          <w:szCs w:val="24"/>
        </w:rPr>
        <w:t xml:space="preserve"> vadovaujantis priimtas sprendimas, informacija apie Komisijos išvados paskelbimo būdą ir vietą bei įteikimą suinteresuotiems asmenims, sprendimo apskundimo tvarka.</w:t>
      </w:r>
      <w:r w:rsidR="003E65D5" w:rsidRPr="00B21CD1">
        <w:rPr>
          <w:rFonts w:ascii="Times New Roman" w:hAnsi="Times New Roman" w:cs="Times New Roman"/>
          <w:sz w:val="24"/>
          <w:szCs w:val="24"/>
        </w:rPr>
        <w:t>“</w:t>
      </w:r>
    </w:p>
    <w:p w:rsidR="003E65D5" w:rsidRPr="00B21CD1" w:rsidRDefault="00D56298" w:rsidP="00C8693F">
      <w:pPr>
        <w:pStyle w:val="Sraopastraipa"/>
        <w:numPr>
          <w:ilvl w:val="0"/>
          <w:numId w:val="5"/>
        </w:numPr>
        <w:spacing w:after="0" w:line="240" w:lineRule="auto"/>
        <w:jc w:val="both"/>
        <w:rPr>
          <w:rFonts w:ascii="Times New Roman" w:hAnsi="Times New Roman" w:cs="Times New Roman"/>
          <w:sz w:val="24"/>
          <w:szCs w:val="24"/>
        </w:rPr>
      </w:pPr>
      <w:r w:rsidRPr="00B21CD1">
        <w:rPr>
          <w:rFonts w:ascii="Times New Roman" w:hAnsi="Times New Roman" w:cs="Times New Roman"/>
          <w:sz w:val="24"/>
          <w:szCs w:val="24"/>
        </w:rPr>
        <w:t xml:space="preserve">38. punktą  išdėstyti </w:t>
      </w:r>
      <w:r w:rsidR="003E65D5" w:rsidRPr="00B21CD1">
        <w:rPr>
          <w:rFonts w:ascii="Times New Roman" w:hAnsi="Times New Roman" w:cs="Times New Roman"/>
          <w:sz w:val="24"/>
          <w:szCs w:val="24"/>
        </w:rPr>
        <w:t xml:space="preserve"> taip:</w:t>
      </w:r>
    </w:p>
    <w:p w:rsidR="00287B0E" w:rsidRPr="00B21CD1" w:rsidRDefault="00287B0E" w:rsidP="00A87050">
      <w:pPr>
        <w:pStyle w:val="Sraopastraipa"/>
        <w:spacing w:after="0" w:line="240" w:lineRule="auto"/>
        <w:ind w:left="0" w:firstLine="1287"/>
        <w:jc w:val="both"/>
        <w:rPr>
          <w:rFonts w:ascii="Times New Roman" w:hAnsi="Times New Roman" w:cs="Times New Roman"/>
          <w:sz w:val="24"/>
          <w:szCs w:val="24"/>
        </w:rPr>
      </w:pPr>
      <w:r w:rsidRPr="00B21CD1">
        <w:rPr>
          <w:rFonts w:ascii="Times New Roman" w:hAnsi="Times New Roman" w:cs="Times New Roman"/>
          <w:sz w:val="24"/>
          <w:szCs w:val="24"/>
        </w:rPr>
        <w:t>„38. Komisijos sprendimų apskundimas.</w:t>
      </w:r>
      <w:r w:rsidR="007507EA" w:rsidRPr="00B21CD1">
        <w:rPr>
          <w:rFonts w:ascii="Times New Roman" w:hAnsi="Times New Roman" w:cs="Times New Roman"/>
          <w:sz w:val="24"/>
          <w:szCs w:val="24"/>
        </w:rPr>
        <w:t>“</w:t>
      </w:r>
    </w:p>
    <w:p w:rsidR="00344F0C" w:rsidRPr="00C8693F" w:rsidRDefault="00287B0E" w:rsidP="00A87050">
      <w:pPr>
        <w:pStyle w:val="Sraopastraipa"/>
        <w:spacing w:after="0" w:line="240" w:lineRule="auto"/>
        <w:ind w:left="0" w:firstLine="1287"/>
        <w:jc w:val="both"/>
        <w:rPr>
          <w:rFonts w:ascii="Times New Roman" w:hAnsi="Times New Roman" w:cs="Times New Roman"/>
          <w:sz w:val="24"/>
          <w:szCs w:val="24"/>
        </w:rPr>
      </w:pPr>
      <w:r w:rsidRPr="00B21CD1">
        <w:rPr>
          <w:rFonts w:ascii="Times New Roman" w:hAnsi="Times New Roman" w:cs="Times New Roman"/>
          <w:sz w:val="24"/>
          <w:szCs w:val="24"/>
        </w:rPr>
        <w:t>„38.1. sprendimai gali būti skundžiami Vyriausiajai tarnybinės etikos komisijai</w:t>
      </w:r>
      <w:r w:rsidR="00344F0C" w:rsidRPr="00B21CD1">
        <w:rPr>
          <w:rFonts w:ascii="Times New Roman" w:hAnsi="Times New Roman" w:cs="Times New Roman"/>
          <w:sz w:val="24"/>
          <w:szCs w:val="24"/>
        </w:rPr>
        <w:t xml:space="preserve"> </w:t>
      </w:r>
      <w:r w:rsidRPr="00B21CD1">
        <w:rPr>
          <w:rFonts w:ascii="Times New Roman" w:hAnsi="Times New Roman" w:cs="Times New Roman"/>
          <w:sz w:val="24"/>
          <w:szCs w:val="24"/>
        </w:rPr>
        <w:t>per vieną mėnesį nuo sprendimo pask</w:t>
      </w:r>
      <w:r w:rsidR="001C7592" w:rsidRPr="00B21CD1">
        <w:rPr>
          <w:rFonts w:ascii="Times New Roman" w:hAnsi="Times New Roman" w:cs="Times New Roman"/>
          <w:sz w:val="24"/>
          <w:szCs w:val="24"/>
        </w:rPr>
        <w:t>elbimo arba įteikimo valstybės P</w:t>
      </w:r>
      <w:r w:rsidRPr="00B21CD1">
        <w:rPr>
          <w:rFonts w:ascii="Times New Roman" w:hAnsi="Times New Roman" w:cs="Times New Roman"/>
          <w:sz w:val="24"/>
          <w:szCs w:val="24"/>
        </w:rPr>
        <w:t>olitikui, dėl kurio yra priimtas sprendimas, dienos.“</w:t>
      </w:r>
    </w:p>
    <w:p w:rsidR="00472C02" w:rsidRPr="00C8693F" w:rsidRDefault="00287B0E" w:rsidP="00135A04">
      <w:pPr>
        <w:pStyle w:val="Sraopastraipa"/>
        <w:spacing w:after="0" w:line="240" w:lineRule="auto"/>
        <w:ind w:left="0" w:firstLine="1287"/>
        <w:jc w:val="both"/>
        <w:rPr>
          <w:rFonts w:ascii="Times New Roman" w:hAnsi="Times New Roman" w:cs="Times New Roman"/>
          <w:sz w:val="24"/>
          <w:szCs w:val="24"/>
        </w:rPr>
      </w:pPr>
      <w:r w:rsidRPr="00C8693F">
        <w:rPr>
          <w:rFonts w:ascii="Times New Roman" w:hAnsi="Times New Roman" w:cs="Times New Roman"/>
          <w:sz w:val="24"/>
          <w:szCs w:val="24"/>
        </w:rPr>
        <w:t xml:space="preserve">38.2. sprendimai </w:t>
      </w:r>
      <w:r w:rsidR="007507EA" w:rsidRPr="00C8693F">
        <w:rPr>
          <w:rFonts w:ascii="Times New Roman" w:hAnsi="Times New Roman" w:cs="Times New Roman"/>
          <w:sz w:val="24"/>
          <w:szCs w:val="24"/>
        </w:rPr>
        <w:t>g</w:t>
      </w:r>
      <w:r w:rsidRPr="00C8693F">
        <w:rPr>
          <w:rFonts w:ascii="Times New Roman" w:hAnsi="Times New Roman" w:cs="Times New Roman"/>
          <w:sz w:val="24"/>
          <w:szCs w:val="24"/>
        </w:rPr>
        <w:t>ali būti skundžiami Lietuvos Respublikos administracinių bylų teisenos įstatymo nustatyta tvarka per vieną mėnesį nuo sprendimo paskelbimo arba jo įteikimo v</w:t>
      </w:r>
      <w:r w:rsidR="001C7592" w:rsidRPr="00C8693F">
        <w:rPr>
          <w:rFonts w:ascii="Times New Roman" w:hAnsi="Times New Roman" w:cs="Times New Roman"/>
          <w:sz w:val="24"/>
          <w:szCs w:val="24"/>
        </w:rPr>
        <w:t>alstybės P</w:t>
      </w:r>
      <w:r w:rsidRPr="00C8693F">
        <w:rPr>
          <w:rFonts w:ascii="Times New Roman" w:hAnsi="Times New Roman" w:cs="Times New Roman"/>
          <w:sz w:val="24"/>
          <w:szCs w:val="24"/>
        </w:rPr>
        <w:t>olitikui, dėl kurio yra priimtas sprendimas, dienos.</w:t>
      </w:r>
    </w:p>
    <w:p w:rsidR="00472C02" w:rsidRPr="00472C02" w:rsidRDefault="00C87581" w:rsidP="00135A04">
      <w:pPr>
        <w:ind w:firstLine="993"/>
        <w:jc w:val="both"/>
        <w:rPr>
          <w:rFonts w:ascii="Times New Roman" w:eastAsia="Times New Roman" w:hAnsi="Times New Roman" w:cs="Times New Roman"/>
          <w:color w:val="000000"/>
          <w:sz w:val="24"/>
          <w:szCs w:val="24"/>
          <w:lang w:eastAsia="lt-LT"/>
        </w:rPr>
      </w:pPr>
      <w:r w:rsidRPr="00C87581">
        <w:rPr>
          <w:rFonts w:ascii="Times New Roman" w:hAnsi="Times New Roman" w:cs="Times New Roman"/>
          <w:sz w:val="24"/>
          <w:szCs w:val="24"/>
        </w:rPr>
        <w:lastRenderedPageBreak/>
        <w:t xml:space="preserve">Šis sprendimas </w:t>
      </w:r>
      <w:r w:rsidR="00472C02" w:rsidRPr="00472C02">
        <w:rPr>
          <w:rFonts w:ascii="Times New Roman" w:eastAsia="Times New Roman" w:hAnsi="Times New Roman" w:cs="Times New Roman"/>
          <w:color w:val="000000"/>
          <w:sz w:val="24"/>
          <w:szCs w:val="24"/>
          <w:lang w:eastAsia="lt-LT"/>
        </w:rPr>
        <w:t>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87581" w:rsidRPr="00C87581" w:rsidRDefault="00C87581" w:rsidP="00C87581">
      <w:pPr>
        <w:spacing w:after="0" w:line="240" w:lineRule="auto"/>
        <w:ind w:firstLine="680"/>
        <w:jc w:val="both"/>
        <w:rPr>
          <w:rFonts w:ascii="Times New Roman" w:eastAsia="Times New Roman" w:hAnsi="Times New Roman" w:cs="Times New Roman"/>
          <w:sz w:val="24"/>
          <w:szCs w:val="24"/>
          <w:lang w:eastAsia="lt-LT"/>
        </w:rPr>
      </w:pPr>
    </w:p>
    <w:p w:rsidR="00C87581" w:rsidRPr="009B1B03" w:rsidRDefault="00C87581" w:rsidP="00C87581">
      <w:pPr>
        <w:spacing w:after="0" w:line="240" w:lineRule="auto"/>
        <w:jc w:val="both"/>
        <w:rPr>
          <w:rFonts w:ascii="Times New Roman" w:eastAsia="Times New Roman" w:hAnsi="Times New Roman" w:cs="Times New Roman"/>
          <w:sz w:val="24"/>
          <w:szCs w:val="24"/>
        </w:rPr>
      </w:pPr>
    </w:p>
    <w:p w:rsidR="00C87581" w:rsidRPr="009B1B03" w:rsidRDefault="00C87581" w:rsidP="00C87581">
      <w:pPr>
        <w:spacing w:after="0" w:line="240" w:lineRule="auto"/>
        <w:jc w:val="both"/>
        <w:rPr>
          <w:rFonts w:ascii="Times New Roman" w:eastAsia="Times New Roman" w:hAnsi="Times New Roman" w:cs="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C87581" w:rsidRPr="009B1B03" w:rsidTr="002C6265">
        <w:tc>
          <w:tcPr>
            <w:tcW w:w="6204" w:type="dxa"/>
            <w:hideMark/>
          </w:tcPr>
          <w:p w:rsidR="00C87581" w:rsidRPr="009B1B03" w:rsidRDefault="00C87581" w:rsidP="002C6265">
            <w:pPr>
              <w:rPr>
                <w:sz w:val="24"/>
                <w:szCs w:val="24"/>
                <w:lang w:eastAsia="lt-LT"/>
              </w:rPr>
            </w:pPr>
            <w:r w:rsidRPr="009B1B03">
              <w:rPr>
                <w:sz w:val="24"/>
                <w:szCs w:val="24"/>
                <w:lang w:eastAsia="lt-LT"/>
              </w:rPr>
              <w:t>Savivaldybės meras</w:t>
            </w:r>
          </w:p>
        </w:tc>
        <w:tc>
          <w:tcPr>
            <w:tcW w:w="3650" w:type="dxa"/>
          </w:tcPr>
          <w:p w:rsidR="00C87581" w:rsidRPr="009B1B03" w:rsidRDefault="00C87581" w:rsidP="002C6265">
            <w:pPr>
              <w:jc w:val="right"/>
              <w:rPr>
                <w:sz w:val="24"/>
                <w:szCs w:val="24"/>
                <w:lang w:eastAsia="lt-LT"/>
              </w:rPr>
            </w:pPr>
          </w:p>
        </w:tc>
      </w:tr>
    </w:tbl>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7581" w:rsidRDefault="00C87581"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Virgilijus Pozingis </w:t>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5E00C3">
        <w:rPr>
          <w:rFonts w:ascii="Times New Roman" w:eastAsia="Times New Roman" w:hAnsi="Times New Roman" w:cs="Times New Roman"/>
          <w:sz w:val="24"/>
          <w:szCs w:val="24"/>
        </w:rPr>
        <w:t>-</w:t>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Arvydas Bielskis</w:t>
      </w:r>
      <w:r w:rsidRPr="009B1B03">
        <w:rPr>
          <w:rFonts w:ascii="Times New Roman" w:eastAsia="Times New Roman" w:hAnsi="Times New Roman" w:cs="Times New Roman"/>
          <w:sz w:val="24"/>
          <w:szCs w:val="24"/>
        </w:rPr>
        <w:tab/>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5E00C3">
        <w:rPr>
          <w:rFonts w:ascii="Times New Roman" w:eastAsia="Times New Roman" w:hAnsi="Times New Roman" w:cs="Times New Roman"/>
          <w:sz w:val="24"/>
          <w:szCs w:val="24"/>
        </w:rPr>
        <w:t>-</w:t>
      </w:r>
      <w:r w:rsidR="00860159">
        <w:rPr>
          <w:rFonts w:ascii="Times New Roman" w:eastAsia="Times New Roman" w:hAnsi="Times New Roman" w:cs="Times New Roman"/>
          <w:sz w:val="24"/>
          <w:szCs w:val="24"/>
        </w:rPr>
        <w:t>13</w:t>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ab/>
      </w:r>
      <w:r w:rsidRPr="009B1B03">
        <w:rPr>
          <w:rFonts w:ascii="Times New Roman" w:eastAsia="Times New Roman" w:hAnsi="Times New Roman" w:cs="Times New Roman"/>
          <w:sz w:val="24"/>
          <w:szCs w:val="24"/>
        </w:rPr>
        <w:tab/>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Vita Stulgienė</w:t>
      </w:r>
    </w:p>
    <w:p w:rsidR="00C8693F" w:rsidRDefault="00C87581" w:rsidP="00C87581">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21697A">
        <w:rPr>
          <w:rFonts w:ascii="Times New Roman" w:eastAsia="Times New Roman" w:hAnsi="Times New Roman" w:cs="Times New Roman"/>
          <w:sz w:val="24"/>
          <w:szCs w:val="24"/>
        </w:rPr>
        <w:t>10</w:t>
      </w: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b/>
      </w:r>
    </w:p>
    <w:p w:rsidR="00C87581" w:rsidRPr="009B1B03" w:rsidRDefault="00C8693F" w:rsidP="00C87581">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C8693F" w:rsidRDefault="00C8693F" w:rsidP="00C87581">
      <w:pPr>
        <w:tabs>
          <w:tab w:val="left" w:pos="4940"/>
        </w:tabs>
        <w:spacing w:after="0" w:line="240" w:lineRule="auto"/>
        <w:rPr>
          <w:rFonts w:ascii="Times New Roman" w:eastAsia="Times New Roman" w:hAnsi="Times New Roman" w:cs="Times New Roman"/>
          <w:sz w:val="24"/>
          <w:szCs w:val="24"/>
        </w:rPr>
      </w:pPr>
    </w:p>
    <w:p w:rsidR="00C87581" w:rsidRPr="009B1B03" w:rsidRDefault="00C87581" w:rsidP="00C87581">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Edita </w:t>
      </w:r>
      <w:proofErr w:type="spellStart"/>
      <w:r w:rsidRPr="009B1B03">
        <w:rPr>
          <w:rFonts w:ascii="Times New Roman" w:eastAsia="Times New Roman" w:hAnsi="Times New Roman" w:cs="Times New Roman"/>
          <w:sz w:val="24"/>
          <w:szCs w:val="24"/>
        </w:rPr>
        <w:t>Serovienė</w:t>
      </w:r>
      <w:proofErr w:type="spellEnd"/>
    </w:p>
    <w:p w:rsidR="00B21CD1" w:rsidRPr="009B1B03" w:rsidRDefault="00C87581" w:rsidP="00C87581">
      <w:pPr>
        <w:tabs>
          <w:tab w:val="left" w:pos="5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3B6008">
        <w:rPr>
          <w:rFonts w:ascii="Times New Roman" w:eastAsia="Times New Roman" w:hAnsi="Times New Roman" w:cs="Times New Roman"/>
          <w:sz w:val="24"/>
          <w:szCs w:val="24"/>
        </w:rPr>
        <w:t>10</w:t>
      </w:r>
    </w:p>
    <w:p w:rsidR="00135A04" w:rsidRDefault="00135A04" w:rsidP="00B21CD1">
      <w:pPr>
        <w:tabs>
          <w:tab w:val="left" w:pos="5460"/>
        </w:tabs>
        <w:spacing w:after="0" w:line="240" w:lineRule="auto"/>
        <w:rPr>
          <w:rFonts w:ascii="Times New Roman" w:eastAsia="Times New Roman" w:hAnsi="Times New Roman" w:cs="Times New Roman"/>
          <w:b/>
          <w:bCs/>
          <w:sz w:val="24"/>
          <w:szCs w:val="24"/>
        </w:rPr>
      </w:pPr>
    </w:p>
    <w:p w:rsidR="00C8693F" w:rsidRDefault="00C8693F" w:rsidP="00C87581">
      <w:pPr>
        <w:spacing w:after="0" w:line="240" w:lineRule="auto"/>
        <w:jc w:val="center"/>
        <w:rPr>
          <w:rFonts w:ascii="Times New Roman" w:eastAsia="Times New Roman" w:hAnsi="Times New Roman" w:cs="Times New Roman"/>
          <w:b/>
          <w:bCs/>
          <w:sz w:val="24"/>
          <w:szCs w:val="24"/>
        </w:rPr>
      </w:pPr>
    </w:p>
    <w:p w:rsidR="00C87581" w:rsidRPr="009B1B03" w:rsidRDefault="00C87581" w:rsidP="00C87581">
      <w:pPr>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lastRenderedPageBreak/>
        <w:t xml:space="preserve">ŠILUTĖS RAJONO SAVIVALDYBĖS ADMINISTRACIJOS </w:t>
      </w:r>
    </w:p>
    <w:p w:rsidR="00C87581" w:rsidRPr="009B1B03" w:rsidRDefault="00C87581" w:rsidP="00C87581">
      <w:pPr>
        <w:spacing w:after="0" w:line="240" w:lineRule="auto"/>
        <w:jc w:val="center"/>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PERSONALO IR TEISĖS skyrius </w:t>
      </w:r>
    </w:p>
    <w:p w:rsidR="00C87581" w:rsidRPr="009B1B03" w:rsidRDefault="00C87581" w:rsidP="00C87581">
      <w:pPr>
        <w:spacing w:after="0" w:line="240" w:lineRule="auto"/>
        <w:jc w:val="center"/>
        <w:rPr>
          <w:rFonts w:ascii="Times New Roman" w:eastAsia="Times New Roman" w:hAnsi="Times New Roman" w:cs="Times New Roman"/>
          <w:b/>
          <w:bCs/>
          <w:caps/>
          <w:sz w:val="24"/>
          <w:szCs w:val="24"/>
        </w:rPr>
      </w:pPr>
    </w:p>
    <w:p w:rsidR="00C87581" w:rsidRPr="009B1B03" w:rsidRDefault="00C87581" w:rsidP="00C87581">
      <w:pPr>
        <w:tabs>
          <w:tab w:val="left" w:pos="567"/>
        </w:tabs>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t>AIŠKINAMASIS RAŠTAS</w:t>
      </w:r>
    </w:p>
    <w:p w:rsidR="00C87581" w:rsidRPr="009B1B03" w:rsidRDefault="007507EA" w:rsidP="00B21CD1">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Dėl TARYBOS sprendimo „DĖL ŠILUTĖS RAJONO SAVI</w:t>
      </w:r>
      <w:r w:rsidR="00D56298">
        <w:rPr>
          <w:rFonts w:ascii="Times New Roman" w:eastAsia="Times New Roman" w:hAnsi="Times New Roman" w:cs="Times New Roman"/>
          <w:b/>
          <w:bCs/>
          <w:caps/>
          <w:sz w:val="24"/>
          <w:szCs w:val="24"/>
        </w:rPr>
        <w:t>V</w:t>
      </w:r>
      <w:r>
        <w:rPr>
          <w:rFonts w:ascii="Times New Roman" w:eastAsia="Times New Roman" w:hAnsi="Times New Roman" w:cs="Times New Roman"/>
          <w:b/>
          <w:bCs/>
          <w:caps/>
          <w:sz w:val="24"/>
          <w:szCs w:val="24"/>
        </w:rPr>
        <w:t xml:space="preserve">ALDYBĖS TARYBOS 2016 M. KOVO 31 D. SPRENDIMO </w:t>
      </w:r>
      <w:r>
        <w:rPr>
          <w:rFonts w:ascii="Times New Roman" w:eastAsia="Times New Roman" w:hAnsi="Times New Roman" w:cs="Times New Roman"/>
          <w:b/>
          <w:bCs/>
          <w:caps/>
          <w:sz w:val="24"/>
          <w:szCs w:val="24"/>
          <w:u w:val="single"/>
        </w:rPr>
        <w:t>NR.T1-298</w:t>
      </w:r>
      <w:r>
        <w:rPr>
          <w:rFonts w:ascii="Times New Roman" w:eastAsia="Times New Roman" w:hAnsi="Times New Roman" w:cs="Times New Roman"/>
          <w:b/>
          <w:bCs/>
          <w:caps/>
          <w:sz w:val="24"/>
          <w:szCs w:val="24"/>
        </w:rPr>
        <w:t xml:space="preserve"> „DĖL ŠILUTĖS RAJONO SA</w:t>
      </w:r>
      <w:r w:rsidR="00D56298">
        <w:rPr>
          <w:rFonts w:ascii="Times New Roman" w:eastAsia="Times New Roman" w:hAnsi="Times New Roman" w:cs="Times New Roman"/>
          <w:b/>
          <w:bCs/>
          <w:caps/>
          <w:sz w:val="24"/>
          <w:szCs w:val="24"/>
        </w:rPr>
        <w:t>V</w:t>
      </w:r>
      <w:r>
        <w:rPr>
          <w:rFonts w:ascii="Times New Roman" w:eastAsia="Times New Roman" w:hAnsi="Times New Roman" w:cs="Times New Roman"/>
          <w:b/>
          <w:bCs/>
          <w:caps/>
          <w:sz w:val="24"/>
          <w:szCs w:val="24"/>
        </w:rPr>
        <w:t>I</w:t>
      </w:r>
      <w:r w:rsidR="00D56298">
        <w:rPr>
          <w:rFonts w:ascii="Times New Roman" w:eastAsia="Times New Roman" w:hAnsi="Times New Roman" w:cs="Times New Roman"/>
          <w:b/>
          <w:bCs/>
          <w:caps/>
          <w:sz w:val="24"/>
          <w:szCs w:val="24"/>
        </w:rPr>
        <w:t>V</w:t>
      </w:r>
      <w:r>
        <w:rPr>
          <w:rFonts w:ascii="Times New Roman" w:eastAsia="Times New Roman" w:hAnsi="Times New Roman" w:cs="Times New Roman"/>
          <w:b/>
          <w:bCs/>
          <w:caps/>
          <w:sz w:val="24"/>
          <w:szCs w:val="24"/>
        </w:rPr>
        <w:t>ALDYBĖS TARYBOS ETIKOS KOMISIJOS NUOSATŲ PATVIRTINIMO“ PAKEITIMO „</w:t>
      </w:r>
      <w:r w:rsidR="00B21CD1">
        <w:rPr>
          <w:rFonts w:ascii="Times New Roman" w:eastAsia="Times New Roman" w:hAnsi="Times New Roman" w:cs="Times New Roman"/>
          <w:b/>
          <w:bCs/>
          <w:sz w:val="24"/>
          <w:szCs w:val="24"/>
        </w:rPr>
        <w:t xml:space="preserve"> </w:t>
      </w:r>
      <w:r w:rsidR="00C87581" w:rsidRPr="009B1B03">
        <w:rPr>
          <w:rFonts w:ascii="Times New Roman" w:eastAsia="Times New Roman" w:hAnsi="Times New Roman" w:cs="Times New Roman"/>
          <w:b/>
          <w:bCs/>
          <w:sz w:val="24"/>
          <w:szCs w:val="24"/>
        </w:rPr>
        <w:t>PROJEKTO</w:t>
      </w:r>
    </w:p>
    <w:p w:rsidR="00C87581" w:rsidRPr="009B1B03" w:rsidRDefault="00C87581" w:rsidP="00C87581">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Pr="009B1B03">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sausio mėn. </w:t>
      </w:r>
      <w:r w:rsidR="00C8693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 d.</w:t>
      </w:r>
    </w:p>
    <w:p w:rsidR="00C87581" w:rsidRPr="009B1B03" w:rsidRDefault="00C87581" w:rsidP="00C87581">
      <w:pPr>
        <w:tabs>
          <w:tab w:val="left" w:pos="0"/>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C87581" w:rsidRPr="009B1B03" w:rsidRDefault="00C87581" w:rsidP="00C87581">
      <w:pPr>
        <w:tabs>
          <w:tab w:val="left" w:pos="0"/>
        </w:tabs>
        <w:spacing w:after="0" w:line="240" w:lineRule="auto"/>
        <w:jc w:val="center"/>
        <w:rPr>
          <w:rFonts w:ascii="Times New Roman" w:eastAsia="Times New Roman" w:hAnsi="Times New Roman" w:cs="Times New Roman"/>
          <w:sz w:val="24"/>
          <w:szCs w:val="24"/>
        </w:rPr>
      </w:pPr>
    </w:p>
    <w:tbl>
      <w:tblPr>
        <w:tblW w:w="0" w:type="dxa"/>
        <w:tblLayout w:type="fixed"/>
        <w:tblLook w:val="04A0" w:firstRow="1" w:lastRow="0" w:firstColumn="1" w:lastColumn="0" w:noHBand="0" w:noVBand="1"/>
      </w:tblPr>
      <w:tblGrid>
        <w:gridCol w:w="9854"/>
      </w:tblGrid>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1. Parengto projekto tikslai ir uždaviniai.</w:t>
            </w:r>
          </w:p>
        </w:tc>
      </w:tr>
      <w:tr w:rsidR="00C87581" w:rsidRPr="009B1B03" w:rsidTr="002C6265">
        <w:tc>
          <w:tcPr>
            <w:tcW w:w="9854" w:type="dxa"/>
            <w:hideMark/>
          </w:tcPr>
          <w:p w:rsidR="00C87581" w:rsidRPr="009B1B03" w:rsidRDefault="00F74621" w:rsidP="00F2493C">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Rengiamo sprendimo projekto tikslas – pakeisti Šilutės rajono savivaldybės tarybos Etikos komisijos nuostatus, atsižvelgiant į teisinį reglamentavimą. </w:t>
            </w:r>
            <w:r w:rsidR="002E0452">
              <w:rPr>
                <w:rFonts w:ascii="Times New Roman" w:eastAsia="Times New Roman" w:hAnsi="Times New Roman" w:cs="Times New Roman"/>
                <w:sz w:val="24"/>
                <w:szCs w:val="24"/>
              </w:rPr>
              <w:t xml:space="preserve">Nuo </w:t>
            </w:r>
            <w:r w:rsidR="007507EA">
              <w:rPr>
                <w:rFonts w:ascii="Times New Roman" w:eastAsia="Times New Roman" w:hAnsi="Times New Roman" w:cs="Times New Roman"/>
                <w:sz w:val="24"/>
                <w:szCs w:val="24"/>
              </w:rPr>
              <w:t>2020</w:t>
            </w:r>
            <w:r w:rsidR="00C87581" w:rsidRPr="006B005F">
              <w:rPr>
                <w:rFonts w:ascii="Times New Roman" w:eastAsia="Times New Roman" w:hAnsi="Times New Roman" w:cs="Times New Roman"/>
                <w:sz w:val="24"/>
                <w:szCs w:val="24"/>
              </w:rPr>
              <w:t xml:space="preserve"> m. </w:t>
            </w:r>
            <w:r w:rsidR="007507EA">
              <w:rPr>
                <w:rFonts w:ascii="Times New Roman" w:eastAsia="Times New Roman" w:hAnsi="Times New Roman" w:cs="Times New Roman"/>
                <w:sz w:val="24"/>
                <w:szCs w:val="24"/>
              </w:rPr>
              <w:t>sausio</w:t>
            </w:r>
            <w:r w:rsidR="00C87581" w:rsidRPr="006B005F">
              <w:rPr>
                <w:rFonts w:ascii="Times New Roman" w:eastAsia="Times New Roman" w:hAnsi="Times New Roman" w:cs="Times New Roman"/>
                <w:sz w:val="24"/>
                <w:szCs w:val="24"/>
              </w:rPr>
              <w:t xml:space="preserve">  </w:t>
            </w:r>
            <w:r w:rsidR="007507EA">
              <w:rPr>
                <w:rFonts w:ascii="Times New Roman" w:eastAsia="Times New Roman" w:hAnsi="Times New Roman" w:cs="Times New Roman"/>
                <w:sz w:val="24"/>
                <w:szCs w:val="24"/>
              </w:rPr>
              <w:t>1</w:t>
            </w:r>
            <w:r w:rsidR="00C87581" w:rsidRPr="006B005F">
              <w:rPr>
                <w:rFonts w:ascii="Times New Roman" w:eastAsia="Times New Roman" w:hAnsi="Times New Roman" w:cs="Times New Roman"/>
                <w:sz w:val="24"/>
                <w:szCs w:val="24"/>
              </w:rPr>
              <w:t xml:space="preserve"> d. </w:t>
            </w:r>
            <w:r w:rsidR="002E0452">
              <w:rPr>
                <w:rFonts w:ascii="Times New Roman" w:eastAsia="Times New Roman" w:hAnsi="Times New Roman" w:cs="Times New Roman"/>
                <w:sz w:val="24"/>
                <w:szCs w:val="24"/>
              </w:rPr>
              <w:t xml:space="preserve">įsigaliojo Lietuvos Respublikos valstybės politikų kodekso </w:t>
            </w:r>
            <w:r w:rsidR="002E0452" w:rsidRPr="002E0452">
              <w:rPr>
                <w:rFonts w:ascii="Times New Roman" w:hAnsi="Times New Roman" w:cs="Times New Roman"/>
                <w:sz w:val="24"/>
                <w:szCs w:val="24"/>
              </w:rPr>
              <w:t xml:space="preserve">7 ir 10 straipsnių pakeitimo </w:t>
            </w:r>
            <w:r w:rsidR="00D56298">
              <w:rPr>
                <w:rFonts w:ascii="Times New Roman" w:hAnsi="Times New Roman" w:cs="Times New Roman"/>
                <w:sz w:val="24"/>
                <w:szCs w:val="24"/>
              </w:rPr>
              <w:t>nuostatos</w:t>
            </w:r>
            <w:r w:rsidR="0049255A">
              <w:rPr>
                <w:rFonts w:ascii="Times New Roman" w:hAnsi="Times New Roman" w:cs="Times New Roman"/>
                <w:sz w:val="24"/>
                <w:szCs w:val="24"/>
              </w:rPr>
              <w:t xml:space="preserve">, taip pat nuo </w:t>
            </w:r>
            <w:r w:rsidR="002E0452">
              <w:rPr>
                <w:rFonts w:ascii="Times New Roman" w:hAnsi="Times New Roman" w:cs="Times New Roman"/>
                <w:sz w:val="24"/>
                <w:szCs w:val="24"/>
              </w:rPr>
              <w:t xml:space="preserve"> 2020 m. sausio 1 d. įsigaliojo Vyriausiosios tarnybinės etikos komisijos </w:t>
            </w:r>
            <w:r w:rsidR="0049255A">
              <w:rPr>
                <w:rFonts w:ascii="Times New Roman" w:hAnsi="Times New Roman" w:cs="Times New Roman"/>
                <w:sz w:val="24"/>
                <w:szCs w:val="24"/>
              </w:rPr>
              <w:t>naujos rekomendacijos</w:t>
            </w:r>
            <w:r w:rsidR="00F2493C">
              <w:rPr>
                <w:rFonts w:ascii="Times New Roman" w:hAnsi="Times New Roman" w:cs="Times New Roman"/>
                <w:sz w:val="24"/>
                <w:szCs w:val="24"/>
              </w:rPr>
              <w:t>.</w:t>
            </w:r>
            <w:r w:rsidR="0049255A">
              <w:rPr>
                <w:rFonts w:ascii="Times New Roman" w:hAnsi="Times New Roman" w:cs="Times New Roman"/>
                <w:sz w:val="24"/>
                <w:szCs w:val="24"/>
              </w:rPr>
              <w:t xml:space="preserve"> </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2. Kaip šiuo metu yra sureguliuoti projekte aptarti klausimai.</w:t>
            </w:r>
          </w:p>
        </w:tc>
      </w:tr>
      <w:tr w:rsidR="00C87581" w:rsidRPr="009B1B03" w:rsidTr="002C6265">
        <w:tc>
          <w:tcPr>
            <w:tcW w:w="9854" w:type="dxa"/>
            <w:hideMark/>
          </w:tcPr>
          <w:p w:rsidR="00C87581" w:rsidRPr="003B6008" w:rsidRDefault="00C87581" w:rsidP="003B6008">
            <w:pPr>
              <w:spacing w:after="0" w:line="276" w:lineRule="auto"/>
              <w:ind w:firstLine="720"/>
              <w:jc w:val="both"/>
              <w:rPr>
                <w:rFonts w:ascii="Times New Roman" w:eastAsia="Times New Roman" w:hAnsi="Times New Roman" w:cs="Times New Roman"/>
                <w:i/>
                <w:sz w:val="24"/>
                <w:szCs w:val="24"/>
              </w:rPr>
            </w:pPr>
            <w:r w:rsidRPr="00F74621">
              <w:rPr>
                <w:rFonts w:ascii="Times New Roman" w:eastAsia="Times New Roman" w:hAnsi="Times New Roman" w:cs="Times New Roman"/>
                <w:sz w:val="24"/>
                <w:szCs w:val="24"/>
              </w:rPr>
              <w:t xml:space="preserve"> </w:t>
            </w:r>
            <w:r w:rsidR="00F74621">
              <w:rPr>
                <w:rFonts w:ascii="Times New Roman" w:eastAsia="Times New Roman" w:hAnsi="Times New Roman" w:cs="Times New Roman"/>
                <w:sz w:val="24"/>
                <w:szCs w:val="24"/>
              </w:rPr>
              <w:t>Šiuo metu Etikos komisija savo darbe vadovaujasi Šilutės rajono savivaldybės tarybos 2016 m. kovo 31 d. sprendimu Nr. T1-298 „Dėl Šilutės rajono savivaldybės tarybos Etikos komisijos nuostatų patirtinimo“.</w:t>
            </w:r>
          </w:p>
        </w:tc>
      </w:tr>
      <w:tr w:rsidR="00C87581" w:rsidRPr="009B1B03" w:rsidTr="002C6265">
        <w:trPr>
          <w:trHeight w:val="255"/>
        </w:trPr>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3. Kokių pozityvių rezultatų laukiama.</w:t>
            </w:r>
            <w:r w:rsidRPr="009B1B03">
              <w:rPr>
                <w:rFonts w:ascii="Times New Roman" w:eastAsia="Times New Roman" w:hAnsi="Times New Roman" w:cs="Times New Roman"/>
                <w:b/>
                <w:sz w:val="24"/>
                <w:szCs w:val="24"/>
              </w:rPr>
              <w:t xml:space="preserve"> </w:t>
            </w:r>
          </w:p>
          <w:p w:rsidR="00C87581" w:rsidRPr="009B1B03" w:rsidRDefault="00C87581" w:rsidP="00453BBC">
            <w:pPr>
              <w:tabs>
                <w:tab w:val="left" w:pos="0"/>
              </w:tabs>
              <w:spacing w:after="0" w:line="276" w:lineRule="auto"/>
              <w:ind w:firstLine="360"/>
              <w:jc w:val="both"/>
              <w:rPr>
                <w:rFonts w:ascii="Times New Roman" w:eastAsia="Times New Roman" w:hAnsi="Times New Roman" w:cs="Times New Roman"/>
                <w:b/>
                <w:i/>
                <w:sz w:val="24"/>
                <w:szCs w:val="24"/>
              </w:rPr>
            </w:pPr>
            <w:r w:rsidRPr="009B1B03">
              <w:rPr>
                <w:rFonts w:ascii="Times New Roman" w:eastAsia="Times New Roman" w:hAnsi="Times New Roman" w:cs="Times New Roman"/>
                <w:sz w:val="24"/>
                <w:szCs w:val="24"/>
              </w:rPr>
              <w:t xml:space="preserve">Bus </w:t>
            </w:r>
            <w:r w:rsidR="00453BBC">
              <w:rPr>
                <w:rFonts w:ascii="Times New Roman" w:eastAsia="Times New Roman" w:hAnsi="Times New Roman" w:cs="Times New Roman"/>
                <w:sz w:val="24"/>
                <w:szCs w:val="24"/>
              </w:rPr>
              <w:t>pakeistas Šilutės rajono savivaldybės Tarybos 2016 m. kovo 3 d. sprendimas Nr. T1-298 „Dėl Šilutės rajono savivaldybės Tarybos etikos komisijos nuostatų patirtinimo“</w:t>
            </w:r>
            <w:r w:rsidR="00F74621">
              <w:rPr>
                <w:rFonts w:ascii="Times New Roman" w:eastAsia="Times New Roman" w:hAnsi="Times New Roman" w:cs="Times New Roman"/>
                <w:sz w:val="24"/>
                <w:szCs w:val="24"/>
              </w:rPr>
              <w:t>, pagal pasikeitusias šiuo metu  galiojančias teisines normas.</w:t>
            </w:r>
          </w:p>
        </w:tc>
      </w:tr>
      <w:tr w:rsidR="00C87581" w:rsidRPr="009B1B03" w:rsidTr="002C6265">
        <w:tc>
          <w:tcPr>
            <w:tcW w:w="9854" w:type="dxa"/>
            <w:hideMark/>
          </w:tcPr>
          <w:p w:rsidR="00C87581" w:rsidRPr="009B1B03" w:rsidRDefault="00C87581" w:rsidP="002C6265">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4. Galimos neigiamos priimto projekto pasekmės ir kokių priemonių reikėtų imtis, kad tokių pasekmių būtų išvengta.</w:t>
            </w:r>
          </w:p>
        </w:tc>
      </w:tr>
      <w:tr w:rsidR="00C87581" w:rsidRPr="009B1B03" w:rsidTr="002C6265">
        <w:tc>
          <w:tcPr>
            <w:tcW w:w="9854" w:type="dxa"/>
            <w:hideMark/>
          </w:tcPr>
          <w:p w:rsidR="00C87581" w:rsidRPr="009B1B03" w:rsidRDefault="00C87581" w:rsidP="002C6265">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Neigiamų pasekmių priėmus sprendimą nenumatoma.</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5. Kokie šios srities aktai tebegalioja (pateikiamas aktų sąrašas) ir kokius galiojančius aktus būtina pakeisti ar panaikinti, priėmus teikiamą projektą.</w:t>
            </w:r>
          </w:p>
        </w:tc>
      </w:tr>
      <w:tr w:rsidR="00C87581" w:rsidRPr="009B1B03" w:rsidTr="002C6265">
        <w:tc>
          <w:tcPr>
            <w:tcW w:w="9854" w:type="dxa"/>
            <w:hideMark/>
          </w:tcPr>
          <w:p w:rsidR="00C87581" w:rsidRPr="00F2493C" w:rsidRDefault="00C87581" w:rsidP="00F74621">
            <w:pPr>
              <w:rPr>
                <w:rFonts w:ascii="Times New Roman" w:hAnsi="Times New Roman" w:cs="Times New Roman"/>
                <w:sz w:val="24"/>
                <w:szCs w:val="24"/>
              </w:rPr>
            </w:pPr>
            <w:r w:rsidRPr="00F2493C">
              <w:rPr>
                <w:b/>
                <w:sz w:val="24"/>
                <w:szCs w:val="24"/>
              </w:rPr>
              <w:t xml:space="preserve">          </w:t>
            </w:r>
            <w:r w:rsidRPr="00F2493C">
              <w:rPr>
                <w:rFonts w:ascii="Times New Roman" w:hAnsi="Times New Roman" w:cs="Times New Roman"/>
                <w:sz w:val="24"/>
                <w:szCs w:val="24"/>
              </w:rPr>
              <w:t xml:space="preserve">Priėmus šį sprendimą </w:t>
            </w:r>
            <w:r w:rsidR="00F74621" w:rsidRPr="00F2493C">
              <w:rPr>
                <w:rFonts w:ascii="Times New Roman" w:hAnsi="Times New Roman" w:cs="Times New Roman"/>
                <w:sz w:val="24"/>
                <w:szCs w:val="24"/>
              </w:rPr>
              <w:t xml:space="preserve"> jokių teisės aktų keisti nereikės.</w:t>
            </w:r>
          </w:p>
        </w:tc>
      </w:tr>
      <w:tr w:rsidR="00C87581" w:rsidRPr="009B1B03" w:rsidTr="002C6265">
        <w:tc>
          <w:tcPr>
            <w:tcW w:w="9854" w:type="dxa"/>
            <w:hideMark/>
          </w:tcPr>
          <w:p w:rsidR="00C87581" w:rsidRPr="009B1B03" w:rsidRDefault="00C87581" w:rsidP="002C6265">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6. Jeigu reikia atlikti sprendimo projekto antikorupcinį vertinimą, sprendžia projekto rengėjas, atsižvelgiant į Teisės aktų projektų antikorupcinio vertinimo taisykles.</w:t>
            </w:r>
          </w:p>
        </w:tc>
      </w:tr>
      <w:tr w:rsidR="00C87581" w:rsidRPr="009B1B03" w:rsidTr="002C6265">
        <w:tc>
          <w:tcPr>
            <w:tcW w:w="9854" w:type="dxa"/>
            <w:hideMark/>
          </w:tcPr>
          <w:p w:rsidR="00C87581" w:rsidRPr="009B1B03" w:rsidRDefault="00C87581" w:rsidP="002C6265">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Antikorupcinis vertinimas nereikalingas.</w:t>
            </w:r>
          </w:p>
        </w:tc>
      </w:tr>
      <w:tr w:rsidR="00C87581" w:rsidRPr="009B1B03" w:rsidTr="002C6265">
        <w:tc>
          <w:tcPr>
            <w:tcW w:w="9854" w:type="dxa"/>
            <w:hideMark/>
          </w:tcPr>
          <w:p w:rsidR="00C87581" w:rsidRPr="009B1B03" w:rsidRDefault="00C87581" w:rsidP="002C6265">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7. Projekto rengimo metu gauti specialistų vertinimai ir išvados, ekonominiai apskaičiavimai (sąmatos) ir konkretūs finansavimo šaltiniai.</w:t>
            </w:r>
          </w:p>
        </w:tc>
      </w:tr>
      <w:tr w:rsidR="00C87581" w:rsidRPr="009B1B03" w:rsidTr="002C6265">
        <w:tc>
          <w:tcPr>
            <w:tcW w:w="9854" w:type="dxa"/>
            <w:hideMark/>
          </w:tcPr>
          <w:p w:rsidR="00C87581" w:rsidRPr="009B1B03" w:rsidRDefault="00C87581" w:rsidP="002C6265">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Nėra. </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8. Projekto autorius ar autorių grupė.</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sz w:val="24"/>
                <w:szCs w:val="24"/>
              </w:rPr>
              <w:t xml:space="preserve">         </w:t>
            </w:r>
            <w:r w:rsidRPr="009B1B03">
              <w:rPr>
                <w:rFonts w:ascii="Times New Roman" w:eastAsia="Times New Roman" w:hAnsi="Times New Roman" w:cs="Times New Roman"/>
                <w:sz w:val="24"/>
                <w:szCs w:val="24"/>
              </w:rPr>
              <w:t xml:space="preserve">Personalo ir teisės skyriaus vyriausioji specialistė 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i/>
                <w:sz w:val="24"/>
                <w:szCs w:val="24"/>
              </w:rPr>
              <w:t>9. Reikšminiai projekto žodžiai, kurių reikia šiam projektui įtraukti į kompiuterinę paieškos sistemą.</w:t>
            </w:r>
          </w:p>
        </w:tc>
      </w:tr>
      <w:tr w:rsidR="00C87581" w:rsidRPr="009B1B03" w:rsidTr="002C6265">
        <w:tc>
          <w:tcPr>
            <w:tcW w:w="9854" w:type="dxa"/>
            <w:hideMark/>
          </w:tcPr>
          <w:p w:rsidR="00C87581" w:rsidRPr="009B1B03" w:rsidRDefault="00C87581" w:rsidP="00F74621">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r w:rsidR="00F74621">
              <w:rPr>
                <w:rFonts w:ascii="Times New Roman" w:eastAsia="Times New Roman" w:hAnsi="Times New Roman" w:cs="Times New Roman"/>
                <w:sz w:val="24"/>
                <w:szCs w:val="24"/>
              </w:rPr>
              <w:t>Etikos komisijos nuostatų pakeitimas.</w:t>
            </w:r>
          </w:p>
        </w:tc>
      </w:tr>
      <w:tr w:rsidR="00C87581" w:rsidRPr="009B1B03" w:rsidTr="002C6265">
        <w:tc>
          <w:tcPr>
            <w:tcW w:w="9854" w:type="dxa"/>
            <w:hideMark/>
          </w:tcPr>
          <w:p w:rsidR="00C87581" w:rsidRPr="009B1B03" w:rsidRDefault="00C87581" w:rsidP="002C6265">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10. Kiti,  autorių nuomone, reikalingi pagrindimai ir paaiškinimai.</w:t>
            </w:r>
          </w:p>
        </w:tc>
      </w:tr>
      <w:tr w:rsidR="00C87581" w:rsidRPr="009B1B03" w:rsidTr="002C6265">
        <w:tc>
          <w:tcPr>
            <w:tcW w:w="9854" w:type="dxa"/>
            <w:hideMark/>
          </w:tcPr>
          <w:p w:rsidR="00C87581" w:rsidRPr="009B1B03" w:rsidRDefault="00F2493C" w:rsidP="000412AE">
            <w:pPr>
              <w:tabs>
                <w:tab w:val="left" w:pos="0"/>
              </w:tabs>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2020</w:t>
            </w:r>
            <w:r w:rsidRPr="006B005F">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sausio</w:t>
            </w:r>
            <w:r w:rsidRPr="006B0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6B005F">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 xml:space="preserve">įsigaliojus Lietuvos Respublikos valstybės politikų kodekso </w:t>
            </w:r>
            <w:r w:rsidRPr="002E0452">
              <w:rPr>
                <w:rFonts w:ascii="Times New Roman" w:hAnsi="Times New Roman" w:cs="Times New Roman"/>
                <w:sz w:val="24"/>
                <w:szCs w:val="24"/>
              </w:rPr>
              <w:t xml:space="preserve">7 ir 10 straipsnių pakeitimo </w:t>
            </w:r>
            <w:r>
              <w:rPr>
                <w:rFonts w:ascii="Times New Roman" w:hAnsi="Times New Roman" w:cs="Times New Roman"/>
                <w:sz w:val="24"/>
                <w:szCs w:val="24"/>
              </w:rPr>
              <w:t>nuostatoms, keičiasi valstybės politikų elgesio</w:t>
            </w:r>
            <w:r>
              <w:rPr>
                <w:rFonts w:ascii="Times New Roman" w:eastAsia="Times New Roman" w:hAnsi="Times New Roman" w:cs="Times New Roman"/>
                <w:sz w:val="24"/>
                <w:szCs w:val="24"/>
              </w:rPr>
              <w:t xml:space="preserve"> tyrimo pratęsimo terminas, taip pat atsirado galimybė Etikos komisijos sprendimus skųsti Vyriausiajai  tarnybinei etikos komisijai. </w:t>
            </w:r>
            <w:r>
              <w:rPr>
                <w:rFonts w:ascii="Times New Roman" w:hAnsi="Times New Roman" w:cs="Times New Roman"/>
                <w:sz w:val="24"/>
                <w:szCs w:val="24"/>
              </w:rPr>
              <w:lastRenderedPageBreak/>
              <w:t xml:space="preserve">Nuo  2020 m. sausio 1 d. įsigaliojus  Vyriausiosios tarnybinės etikos komisijos naujoms rekomendacijos dėl Lietuvos Respublikos savivaldybių tarybų etikos komisijų priimtų sprendimų įforminimo, </w:t>
            </w:r>
            <w:r>
              <w:rPr>
                <w:rFonts w:ascii="Times New Roman" w:eastAsia="Times New Roman" w:hAnsi="Times New Roman" w:cs="Times New Roman"/>
                <w:sz w:val="24"/>
                <w:szCs w:val="24"/>
              </w:rPr>
              <w:t xml:space="preserve">Etikos komisijos sprendimai įforminami išsamiai įvertinus visas nustatytas reikšmingas faktines aplinkybes, vertinamo asmens ir (ar) jo atstovo teiktus paaiškinimus, teisinius argumentus ir motyvus, kuriais vadovaujantis priimamas atitinkamas sprendimas. </w:t>
            </w:r>
            <w:hyperlink r:id="rId9" w:history="1">
              <w:r w:rsidR="003C0E18" w:rsidRPr="009E1F34">
                <w:rPr>
                  <w:rStyle w:val="Hipersaitas"/>
                  <w:rFonts w:ascii="Times New Roman" w:eastAsia="Times New Roman" w:hAnsi="Times New Roman" w:cs="Times New Roman"/>
                  <w:sz w:val="24"/>
                  <w:szCs w:val="24"/>
                </w:rPr>
                <w:t>Lyginamas</w:t>
              </w:r>
              <w:bookmarkStart w:id="1" w:name="_GoBack"/>
              <w:r w:rsidR="003C0E18" w:rsidRPr="009E1F34">
                <w:rPr>
                  <w:rStyle w:val="Hipersaitas"/>
                  <w:rFonts w:ascii="Times New Roman" w:eastAsia="Times New Roman" w:hAnsi="Times New Roman" w:cs="Times New Roman"/>
                  <w:sz w:val="24"/>
                  <w:szCs w:val="24"/>
                </w:rPr>
                <w:t>i</w:t>
              </w:r>
              <w:bookmarkEnd w:id="1"/>
              <w:r w:rsidR="003C0E18" w:rsidRPr="009E1F34">
                <w:rPr>
                  <w:rStyle w:val="Hipersaitas"/>
                  <w:rFonts w:ascii="Times New Roman" w:eastAsia="Times New Roman" w:hAnsi="Times New Roman" w:cs="Times New Roman"/>
                  <w:sz w:val="24"/>
                  <w:szCs w:val="24"/>
                </w:rPr>
                <w:t>s variantas pridedamas</w:t>
              </w:r>
              <w:r w:rsidR="002B3357" w:rsidRPr="009E1F34">
                <w:rPr>
                  <w:rStyle w:val="Hipersaitas"/>
                  <w:rFonts w:ascii="Times New Roman" w:eastAsia="Times New Roman" w:hAnsi="Times New Roman" w:cs="Times New Roman"/>
                  <w:sz w:val="24"/>
                  <w:szCs w:val="24"/>
                </w:rPr>
                <w:t>.</w:t>
              </w:r>
            </w:hyperlink>
          </w:p>
        </w:tc>
      </w:tr>
    </w:tbl>
    <w:p w:rsidR="00C87581" w:rsidRPr="009B1B03" w:rsidRDefault="00C87581" w:rsidP="00C87581">
      <w:pPr>
        <w:spacing w:after="120" w:line="240" w:lineRule="auto"/>
        <w:ind w:left="-180"/>
        <w:rPr>
          <w:rFonts w:ascii="Times New Roman" w:eastAsia="Times New Roman" w:hAnsi="Times New Roman" w:cs="Times New Roman"/>
          <w:sz w:val="16"/>
          <w:szCs w:val="16"/>
        </w:rPr>
      </w:pPr>
      <w:r w:rsidRPr="009B1B03">
        <w:rPr>
          <w:rFonts w:ascii="Times New Roman" w:eastAsia="Times New Roman" w:hAnsi="Times New Roman" w:cs="Times New Roman"/>
          <w:sz w:val="24"/>
          <w:szCs w:val="24"/>
        </w:rPr>
        <w:lastRenderedPageBreak/>
        <w:t xml:space="preserve">Personalo ir teisės skyriaus vyriausioji specialistė </w:t>
      </w:r>
      <w:r w:rsidRPr="009B1B03">
        <w:rPr>
          <w:rFonts w:ascii="Times New Roman" w:eastAsia="Times New Roman" w:hAnsi="Times New Roman" w:cs="Times New Roman"/>
          <w:sz w:val="24"/>
          <w:szCs w:val="24"/>
        </w:rPr>
        <w:tab/>
        <w:t xml:space="preserve">                                                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 xml:space="preserve"> </w:t>
      </w:r>
    </w:p>
    <w:p w:rsidR="00C87581" w:rsidRPr="009B1B03" w:rsidRDefault="00C87581" w:rsidP="00C87581">
      <w:pPr>
        <w:spacing w:after="0" w:line="240" w:lineRule="auto"/>
        <w:rPr>
          <w:rFonts w:ascii="Times New Roman" w:eastAsia="Times New Roman" w:hAnsi="Times New Roman" w:cs="Times New Roman"/>
          <w:sz w:val="24"/>
          <w:szCs w:val="24"/>
        </w:rPr>
      </w:pPr>
    </w:p>
    <w:p w:rsidR="00C87581" w:rsidRDefault="00C87581" w:rsidP="00C87581"/>
    <w:p w:rsidR="00974C12" w:rsidRDefault="00974C12"/>
    <w:sectPr w:rsidR="00974C12">
      <w:foot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04" w:rsidRDefault="009F4B04" w:rsidP="004759E2">
      <w:pPr>
        <w:spacing w:after="0" w:line="240" w:lineRule="auto"/>
      </w:pPr>
      <w:r>
        <w:separator/>
      </w:r>
    </w:p>
  </w:endnote>
  <w:endnote w:type="continuationSeparator" w:id="0">
    <w:p w:rsidR="009F4B04" w:rsidRDefault="009F4B04" w:rsidP="0047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D1" w:rsidRDefault="00B21CD1">
    <w:pPr>
      <w:pStyle w:val="Porat"/>
    </w:pPr>
    <w:r>
      <w:rPr>
        <w:sz w:val="16"/>
        <w:szCs w:val="16"/>
      </w:rPr>
      <w:t xml:space="preserve">                                                                                            </w:t>
    </w:r>
    <w:r w:rsidRPr="00C04DE4">
      <w:rPr>
        <w:sz w:val="16"/>
        <w:szCs w:val="16"/>
      </w:rPr>
      <w:fldChar w:fldCharType="begin"/>
    </w:r>
    <w:r w:rsidRPr="00C04DE4">
      <w:rPr>
        <w:sz w:val="16"/>
        <w:szCs w:val="16"/>
      </w:rPr>
      <w:instrText>FILENAME \p</w:instrText>
    </w:r>
    <w:r w:rsidRPr="00C04DE4">
      <w:rPr>
        <w:sz w:val="16"/>
        <w:szCs w:val="16"/>
      </w:rPr>
      <w:fldChar w:fldCharType="separate"/>
    </w:r>
    <w:r w:rsidR="00A36BC0">
      <w:rPr>
        <w:noProof/>
        <w:sz w:val="16"/>
        <w:szCs w:val="16"/>
      </w:rPr>
      <w:t>P:\Tarybos_projektai_2011-2019\2020 metai\sausio 30 d\JUR03KJ.docx</w:t>
    </w:r>
    <w:r w:rsidRPr="00C04DE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04" w:rsidRDefault="009F4B04" w:rsidP="004759E2">
      <w:pPr>
        <w:spacing w:after="0" w:line="240" w:lineRule="auto"/>
      </w:pPr>
      <w:r>
        <w:separator/>
      </w:r>
    </w:p>
  </w:footnote>
  <w:footnote w:type="continuationSeparator" w:id="0">
    <w:p w:rsidR="009F4B04" w:rsidRDefault="009F4B04" w:rsidP="00475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DDA"/>
    <w:multiLevelType w:val="hybridMultilevel"/>
    <w:tmpl w:val="52B44218"/>
    <w:lvl w:ilvl="0" w:tplc="489CFB60">
      <w:start w:val="1"/>
      <w:numFmt w:val="decimal"/>
      <w:lvlText w:val="%1."/>
      <w:lvlJc w:val="left"/>
      <w:pPr>
        <w:ind w:left="1069" w:hanging="360"/>
      </w:pPr>
      <w:rPr>
        <w:rFonts w:eastAsia="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D3E19EE"/>
    <w:multiLevelType w:val="hybridMultilevel"/>
    <w:tmpl w:val="F6C0E4DE"/>
    <w:lvl w:ilvl="0" w:tplc="489CFB60">
      <w:start w:val="1"/>
      <w:numFmt w:val="decimal"/>
      <w:lvlText w:val="%1."/>
      <w:lvlJc w:val="left"/>
      <w:pPr>
        <w:ind w:left="1778" w:hanging="360"/>
      </w:pPr>
      <w:rPr>
        <w:rFonts w:eastAsia="Times New Roman"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20B617BC"/>
    <w:multiLevelType w:val="hybridMultilevel"/>
    <w:tmpl w:val="91249A20"/>
    <w:lvl w:ilvl="0" w:tplc="489CFB60">
      <w:start w:val="1"/>
      <w:numFmt w:val="decimal"/>
      <w:lvlText w:val="%1."/>
      <w:lvlJc w:val="left"/>
      <w:pPr>
        <w:ind w:left="2487" w:hanging="360"/>
      </w:pPr>
      <w:rPr>
        <w:rFonts w:eastAsia="Times New Roman" w:hint="default"/>
      </w:r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3">
    <w:nsid w:val="69EC5953"/>
    <w:multiLevelType w:val="hybridMultilevel"/>
    <w:tmpl w:val="02B8C61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7D3A5B03"/>
    <w:multiLevelType w:val="hybridMultilevel"/>
    <w:tmpl w:val="83B2A4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t_ZT">
    <w15:presenceInfo w15:providerId="None" w15:userId="Jurist_Z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AB"/>
    <w:rsid w:val="000412AE"/>
    <w:rsid w:val="000961DD"/>
    <w:rsid w:val="00135A04"/>
    <w:rsid w:val="001C7592"/>
    <w:rsid w:val="0021697A"/>
    <w:rsid w:val="00287B0E"/>
    <w:rsid w:val="002B3357"/>
    <w:rsid w:val="002E0452"/>
    <w:rsid w:val="00344F0C"/>
    <w:rsid w:val="00370F55"/>
    <w:rsid w:val="003B6008"/>
    <w:rsid w:val="003C0E18"/>
    <w:rsid w:val="003E65D5"/>
    <w:rsid w:val="00453BBC"/>
    <w:rsid w:val="0045679A"/>
    <w:rsid w:val="00472C02"/>
    <w:rsid w:val="004759E2"/>
    <w:rsid w:val="0049255A"/>
    <w:rsid w:val="004E44F3"/>
    <w:rsid w:val="00565B59"/>
    <w:rsid w:val="005B234E"/>
    <w:rsid w:val="005B4051"/>
    <w:rsid w:val="005E00C3"/>
    <w:rsid w:val="0071151E"/>
    <w:rsid w:val="007507EA"/>
    <w:rsid w:val="007911AB"/>
    <w:rsid w:val="008079C6"/>
    <w:rsid w:val="00860159"/>
    <w:rsid w:val="00974C12"/>
    <w:rsid w:val="009E1F34"/>
    <w:rsid w:val="009F4B04"/>
    <w:rsid w:val="00A36BC0"/>
    <w:rsid w:val="00A420B1"/>
    <w:rsid w:val="00A67A9E"/>
    <w:rsid w:val="00A87050"/>
    <w:rsid w:val="00B05F19"/>
    <w:rsid w:val="00B21CD1"/>
    <w:rsid w:val="00BE7D47"/>
    <w:rsid w:val="00C5365A"/>
    <w:rsid w:val="00C8693F"/>
    <w:rsid w:val="00C87581"/>
    <w:rsid w:val="00C90F93"/>
    <w:rsid w:val="00D54EE7"/>
    <w:rsid w:val="00D56298"/>
    <w:rsid w:val="00F171A7"/>
    <w:rsid w:val="00F2493C"/>
    <w:rsid w:val="00F74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5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875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87581"/>
    <w:rPr>
      <w:color w:val="0000FF"/>
      <w:u w:val="single"/>
    </w:rPr>
  </w:style>
  <w:style w:type="paragraph" w:styleId="Sraopastraipa">
    <w:name w:val="List Paragraph"/>
    <w:basedOn w:val="prastasis"/>
    <w:uiPriority w:val="34"/>
    <w:qFormat/>
    <w:rsid w:val="00472C02"/>
    <w:pPr>
      <w:ind w:left="720"/>
      <w:contextualSpacing/>
    </w:pPr>
  </w:style>
  <w:style w:type="paragraph" w:styleId="Antrats">
    <w:name w:val="header"/>
    <w:basedOn w:val="prastasis"/>
    <w:link w:val="AntratsDiagrama"/>
    <w:uiPriority w:val="99"/>
    <w:unhideWhenUsed/>
    <w:rsid w:val="004759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59E2"/>
  </w:style>
  <w:style w:type="paragraph" w:styleId="Porat">
    <w:name w:val="footer"/>
    <w:basedOn w:val="prastasis"/>
    <w:link w:val="PoratDiagrama"/>
    <w:uiPriority w:val="99"/>
    <w:unhideWhenUsed/>
    <w:rsid w:val="004759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59E2"/>
  </w:style>
  <w:style w:type="paragraph" w:styleId="Betarp">
    <w:name w:val="No Spacing"/>
    <w:uiPriority w:val="1"/>
    <w:qFormat/>
    <w:rsid w:val="00453BBC"/>
    <w:pPr>
      <w:spacing w:after="0" w:line="240" w:lineRule="auto"/>
    </w:pPr>
  </w:style>
  <w:style w:type="paragraph" w:styleId="Debesliotekstas">
    <w:name w:val="Balloon Text"/>
    <w:basedOn w:val="prastasis"/>
    <w:link w:val="DebesliotekstasDiagrama"/>
    <w:uiPriority w:val="99"/>
    <w:semiHidden/>
    <w:unhideWhenUsed/>
    <w:rsid w:val="00D562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6298"/>
    <w:rPr>
      <w:rFonts w:ascii="Segoe UI" w:hAnsi="Segoe UI" w:cs="Segoe UI"/>
      <w:sz w:val="18"/>
      <w:szCs w:val="18"/>
    </w:rPr>
  </w:style>
  <w:style w:type="character" w:styleId="Perirtashipersaitas">
    <w:name w:val="FollowedHyperlink"/>
    <w:basedOn w:val="Numatytasispastraiposriftas"/>
    <w:uiPriority w:val="99"/>
    <w:semiHidden/>
    <w:unhideWhenUsed/>
    <w:rsid w:val="000412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5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875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87581"/>
    <w:rPr>
      <w:color w:val="0000FF"/>
      <w:u w:val="single"/>
    </w:rPr>
  </w:style>
  <w:style w:type="paragraph" w:styleId="Sraopastraipa">
    <w:name w:val="List Paragraph"/>
    <w:basedOn w:val="prastasis"/>
    <w:uiPriority w:val="34"/>
    <w:qFormat/>
    <w:rsid w:val="00472C02"/>
    <w:pPr>
      <w:ind w:left="720"/>
      <w:contextualSpacing/>
    </w:pPr>
  </w:style>
  <w:style w:type="paragraph" w:styleId="Antrats">
    <w:name w:val="header"/>
    <w:basedOn w:val="prastasis"/>
    <w:link w:val="AntratsDiagrama"/>
    <w:uiPriority w:val="99"/>
    <w:unhideWhenUsed/>
    <w:rsid w:val="004759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59E2"/>
  </w:style>
  <w:style w:type="paragraph" w:styleId="Porat">
    <w:name w:val="footer"/>
    <w:basedOn w:val="prastasis"/>
    <w:link w:val="PoratDiagrama"/>
    <w:uiPriority w:val="99"/>
    <w:unhideWhenUsed/>
    <w:rsid w:val="004759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59E2"/>
  </w:style>
  <w:style w:type="paragraph" w:styleId="Betarp">
    <w:name w:val="No Spacing"/>
    <w:uiPriority w:val="1"/>
    <w:qFormat/>
    <w:rsid w:val="00453BBC"/>
    <w:pPr>
      <w:spacing w:after="0" w:line="240" w:lineRule="auto"/>
    </w:pPr>
  </w:style>
  <w:style w:type="paragraph" w:styleId="Debesliotekstas">
    <w:name w:val="Balloon Text"/>
    <w:basedOn w:val="prastasis"/>
    <w:link w:val="DebesliotekstasDiagrama"/>
    <w:uiPriority w:val="99"/>
    <w:semiHidden/>
    <w:unhideWhenUsed/>
    <w:rsid w:val="00D562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6298"/>
    <w:rPr>
      <w:rFonts w:ascii="Segoe UI" w:hAnsi="Segoe UI" w:cs="Segoe UI"/>
      <w:sz w:val="18"/>
      <w:szCs w:val="18"/>
    </w:rPr>
  </w:style>
  <w:style w:type="character" w:styleId="Perirtashipersaitas">
    <w:name w:val="FollowedHyperlink"/>
    <w:basedOn w:val="Numatytasispastraiposriftas"/>
    <w:uiPriority w:val="99"/>
    <w:semiHidden/>
    <w:unhideWhenUsed/>
    <w:rsid w:val="0004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2848">
      <w:bodyDiv w:val="1"/>
      <w:marLeft w:val="0"/>
      <w:marRight w:val="0"/>
      <w:marTop w:val="0"/>
      <w:marBottom w:val="0"/>
      <w:divBdr>
        <w:top w:val="none" w:sz="0" w:space="0" w:color="auto"/>
        <w:left w:val="none" w:sz="0" w:space="0" w:color="auto"/>
        <w:bottom w:val="none" w:sz="0" w:space="0" w:color="auto"/>
        <w:right w:val="none" w:sz="0" w:space="0" w:color="auto"/>
      </w:divBdr>
    </w:div>
    <w:div w:id="388694309">
      <w:bodyDiv w:val="1"/>
      <w:marLeft w:val="0"/>
      <w:marRight w:val="0"/>
      <w:marTop w:val="0"/>
      <w:marBottom w:val="0"/>
      <w:divBdr>
        <w:top w:val="none" w:sz="0" w:space="0" w:color="auto"/>
        <w:left w:val="none" w:sz="0" w:space="0" w:color="auto"/>
        <w:bottom w:val="none" w:sz="0" w:space="0" w:color="auto"/>
        <w:right w:val="none" w:sz="0" w:space="0" w:color="auto"/>
      </w:divBdr>
    </w:div>
    <w:div w:id="17391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UR03P01.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1338-B7CC-4AC4-B0BF-7810C157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4482</Words>
  <Characters>2555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cp:keywords/>
  <dc:description/>
  <cp:lastModifiedBy>Taryba_GT</cp:lastModifiedBy>
  <cp:revision>19</cp:revision>
  <cp:lastPrinted>2020-01-16T06:45:00Z</cp:lastPrinted>
  <dcterms:created xsi:type="dcterms:W3CDTF">2020-01-10T08:05:00Z</dcterms:created>
  <dcterms:modified xsi:type="dcterms:W3CDTF">2020-01-20T13:57:00Z</dcterms:modified>
</cp:coreProperties>
</file>