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C47F7" w:rsidRDefault="00AA6447">
      <w:pPr>
        <w:pStyle w:val="Antrats"/>
        <w:jc w:val="right"/>
        <w:rPr>
          <w:b/>
        </w:rPr>
      </w:pPr>
      <w:r>
        <w:rPr>
          <w:b/>
        </w:rPr>
        <w:t>Projektas</w:t>
      </w:r>
    </w:p>
    <w:p w:rsidR="00EC47F7" w:rsidRDefault="00EC47F7">
      <w:pPr>
        <w:jc w:val="center"/>
        <w:rPr>
          <w:b/>
        </w:rPr>
      </w:pPr>
    </w:p>
    <w:p w:rsidR="00EC47F7" w:rsidRDefault="00AA6447">
      <w:pPr>
        <w:jc w:val="center"/>
        <w:rPr>
          <w:rFonts w:cs="Times New Roman"/>
          <w:b/>
        </w:rPr>
      </w:pPr>
      <w:r>
        <w:rPr>
          <w:rFonts w:cs="Times New Roman"/>
          <w:b/>
        </w:rPr>
        <w:t xml:space="preserve">ŠILUTĖS RAJONO SAVIVALDYBĖS </w:t>
      </w:r>
    </w:p>
    <w:p w:rsidR="00EC47F7" w:rsidRDefault="00AA6447">
      <w:pPr>
        <w:jc w:val="center"/>
        <w:rPr>
          <w:rFonts w:cs="Times New Roman"/>
          <w:b/>
        </w:rPr>
      </w:pPr>
      <w:r>
        <w:rPr>
          <w:rFonts w:cs="Times New Roman"/>
          <w:b/>
        </w:rPr>
        <w:t>TARYBA</w:t>
      </w:r>
    </w:p>
    <w:p w:rsidR="00EC47F7" w:rsidRDefault="00EC47F7">
      <w:pPr>
        <w:jc w:val="center"/>
        <w:rPr>
          <w:rFonts w:cs="Times New Roman"/>
          <w:b/>
        </w:rPr>
      </w:pPr>
    </w:p>
    <w:p w:rsidR="00EC47F7" w:rsidRDefault="00AA6447">
      <w:pPr>
        <w:spacing w:after="120"/>
        <w:jc w:val="center"/>
        <w:rPr>
          <w:rFonts w:cs="Times New Roman"/>
          <w:b/>
        </w:rPr>
      </w:pPr>
      <w:r>
        <w:rPr>
          <w:rFonts w:cs="Times New Roman"/>
          <w:b/>
        </w:rPr>
        <w:t>SPRENDIMAS</w:t>
      </w:r>
    </w:p>
    <w:p w:rsidR="00EC47F7" w:rsidRDefault="00AA6447">
      <w:pPr>
        <w:jc w:val="center"/>
        <w:rPr>
          <w:rFonts w:cs="Times New Roman"/>
          <w:b/>
          <w:caps/>
        </w:rPr>
      </w:pPr>
      <w:bookmarkStart w:id="0" w:name="__DdeLink__157_1424452292"/>
      <w:r>
        <w:rPr>
          <w:rFonts w:cs="Times New Roman"/>
          <w:b/>
          <w:caps/>
        </w:rPr>
        <w:t>DĖL PRITARIMO DALYVAUTI PROJEKTE</w:t>
      </w:r>
      <w:bookmarkEnd w:id="0"/>
      <w:r>
        <w:rPr>
          <w:rFonts w:cs="Times New Roman"/>
          <w:b/>
          <w:caps/>
        </w:rPr>
        <w:t xml:space="preserve"> „VILKŲ KAMPO GATVĖS VILKŲ KAMPO KAIME, ŠVĖKŠNOS SENIŪNIJOJE</w:t>
      </w:r>
      <w:r w:rsidR="00D73C81">
        <w:rPr>
          <w:rFonts w:cs="Times New Roman"/>
          <w:b/>
          <w:caps/>
        </w:rPr>
        <w:t>,</w:t>
      </w:r>
      <w:r>
        <w:rPr>
          <w:rFonts w:cs="Times New Roman"/>
          <w:b/>
          <w:caps/>
        </w:rPr>
        <w:t xml:space="preserve"> KAPITALINIS REMONTAS“</w:t>
      </w:r>
    </w:p>
    <w:p w:rsidR="00EC47F7" w:rsidRDefault="00EC47F7">
      <w:pPr>
        <w:jc w:val="center"/>
      </w:pPr>
    </w:p>
    <w:p w:rsidR="00EC47F7" w:rsidRDefault="00EC47F7">
      <w:pPr>
        <w:jc w:val="center"/>
        <w:rPr>
          <w:rFonts w:cs="Times New Roman"/>
          <w:b/>
        </w:rPr>
      </w:pPr>
    </w:p>
    <w:p w:rsidR="00EC47F7" w:rsidRDefault="00AA6447">
      <w:pPr>
        <w:jc w:val="center"/>
        <w:rPr>
          <w:rFonts w:cs="Times New Roman"/>
          <w:bCs/>
        </w:rPr>
      </w:pPr>
      <w:r>
        <w:rPr>
          <w:rFonts w:cs="Times New Roman"/>
          <w:bCs/>
        </w:rPr>
        <w:t>2019 m. spalio   d. Nr. T1-</w:t>
      </w:r>
    </w:p>
    <w:p w:rsidR="00EC47F7" w:rsidRDefault="00AA6447">
      <w:pPr>
        <w:jc w:val="center"/>
        <w:rPr>
          <w:rFonts w:cs="Times New Roman"/>
          <w:bCs/>
        </w:rPr>
      </w:pPr>
      <w:r>
        <w:rPr>
          <w:rFonts w:cs="Times New Roman"/>
          <w:bCs/>
        </w:rPr>
        <w:t>Šilutė</w:t>
      </w:r>
    </w:p>
    <w:p w:rsidR="00EC47F7" w:rsidRDefault="00EC47F7">
      <w:pPr>
        <w:jc w:val="center"/>
        <w:rPr>
          <w:rFonts w:cs="Times New Roman"/>
          <w:bCs/>
        </w:rPr>
      </w:pPr>
    </w:p>
    <w:p w:rsidR="00EC47F7" w:rsidRDefault="00AA6447">
      <w:pPr>
        <w:tabs>
          <w:tab w:val="left" w:pos="10440"/>
        </w:tabs>
        <w:ind w:firstLine="567"/>
        <w:jc w:val="both"/>
      </w:pPr>
      <w:r>
        <w:t>Vadovaudamasi Lietuvos Respublikos žemės ūkio ministro 2019 m. liepos 19 d. įsakymu Nr. 3D-445 „Dėl Lietuvos kaimo plėtros 2014-2020 metų programos priemonės „Pagrindinės paslaugos ir kaimų atnaujinimas kaimo vietovėse“ veiklos srities „Parama investicijoms į visų rūšių mažos apimties infrastruktūrą“ veiklos „Parama vietiniams keliams“ patvirtintomis įgyvendinimo taisyklėmis, Šilutės rajono savivaldybės taryba</w:t>
      </w:r>
      <w:r>
        <w:rPr>
          <w:color w:val="000000"/>
        </w:rPr>
        <w:t xml:space="preserve"> n u s p r e n d ž i a</w:t>
      </w:r>
      <w:r>
        <w:rPr>
          <w:color w:val="000000"/>
          <w:lang w:eastAsia="lt-LT"/>
        </w:rPr>
        <w:t>:</w:t>
      </w:r>
    </w:p>
    <w:p w:rsidR="00EC47F7" w:rsidRDefault="00AA6447">
      <w:pPr>
        <w:pStyle w:val="Sraopastraipa"/>
        <w:numPr>
          <w:ilvl w:val="0"/>
          <w:numId w:val="3"/>
        </w:numPr>
        <w:tabs>
          <w:tab w:val="left" w:pos="993"/>
        </w:tabs>
        <w:spacing w:after="0" w:line="240" w:lineRule="auto"/>
        <w:ind w:left="0" w:firstLine="709"/>
        <w:jc w:val="both"/>
        <w:rPr>
          <w:rFonts w:ascii="Times New Roman" w:hAnsi="Times New Roman"/>
          <w:sz w:val="24"/>
          <w:szCs w:val="24"/>
        </w:rPr>
      </w:pPr>
      <w:r>
        <w:rPr>
          <w:rFonts w:ascii="Times New Roman" w:hAnsi="Times New Roman"/>
          <w:spacing w:val="-6"/>
          <w:sz w:val="24"/>
          <w:szCs w:val="24"/>
        </w:rPr>
        <w:t>Pritarti projekto „Vilkų kampo gatvės Vilkų kampo kaime, Švėkšnos seniūnijoje</w:t>
      </w:r>
      <w:r w:rsidR="00D73C81">
        <w:rPr>
          <w:rFonts w:ascii="Times New Roman" w:hAnsi="Times New Roman"/>
          <w:spacing w:val="-6"/>
          <w:sz w:val="24"/>
          <w:szCs w:val="24"/>
        </w:rPr>
        <w:t>,</w:t>
      </w:r>
      <w:r>
        <w:rPr>
          <w:rFonts w:ascii="Times New Roman" w:hAnsi="Times New Roman"/>
          <w:spacing w:val="-6"/>
          <w:sz w:val="24"/>
          <w:szCs w:val="24"/>
        </w:rPr>
        <w:t xml:space="preserve"> kapitalinis remontas“ įgyvendinimui.</w:t>
      </w:r>
    </w:p>
    <w:p w:rsidR="00EC47F7" w:rsidRDefault="00AA6447">
      <w:pPr>
        <w:pStyle w:val="Sraopastraipa"/>
        <w:numPr>
          <w:ilvl w:val="0"/>
          <w:numId w:val="3"/>
        </w:numPr>
        <w:tabs>
          <w:tab w:val="left" w:pos="993"/>
        </w:tabs>
        <w:spacing w:after="0" w:line="240" w:lineRule="auto"/>
        <w:ind w:left="0" w:firstLine="709"/>
        <w:jc w:val="both"/>
        <w:rPr>
          <w:rFonts w:ascii="Times New Roman" w:hAnsi="Times New Roman"/>
          <w:sz w:val="24"/>
          <w:szCs w:val="24"/>
        </w:rPr>
      </w:pPr>
      <w:r>
        <w:rPr>
          <w:rFonts w:ascii="Times New Roman" w:hAnsi="Times New Roman"/>
          <w:color w:val="000000"/>
          <w:sz w:val="24"/>
          <w:szCs w:val="24"/>
          <w:shd w:val="clear" w:color="auto" w:fill="FFFFFF"/>
        </w:rPr>
        <w:t>Prisidėti</w:t>
      </w:r>
      <w:r>
        <w:rPr>
          <w:rStyle w:val="apple-converted-space"/>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prie projekto finansavimo iš Savivaldybės biudžeto ne mažiau kaip 20 proc. visų tinkamų finansuoti projekto išlaidų bei</w:t>
      </w:r>
      <w:r>
        <w:rPr>
          <w:rStyle w:val="apple-converted-space"/>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užtikrinti netinkamų finansuoti, tačiau šiam projektui įgyvendinti būtinų išlaidų padengimą bei tinkamų finansuoti išlaidų dalį, kurių nepadengia projektui skiriama parama.</w:t>
      </w:r>
    </w:p>
    <w:p w:rsidR="00EC47F7" w:rsidRDefault="00AA6447">
      <w:pPr>
        <w:pStyle w:val="Sraopastraipa"/>
        <w:numPr>
          <w:ilvl w:val="0"/>
          <w:numId w:val="3"/>
        </w:numPr>
        <w:tabs>
          <w:tab w:val="left" w:pos="993"/>
        </w:tabs>
        <w:spacing w:after="0" w:line="240" w:lineRule="auto"/>
        <w:ind w:left="0" w:firstLine="709"/>
        <w:jc w:val="both"/>
        <w:rPr>
          <w:rFonts w:ascii="Times New Roman" w:hAnsi="Times New Roman"/>
          <w:sz w:val="24"/>
          <w:szCs w:val="24"/>
        </w:rPr>
      </w:pPr>
      <w:r>
        <w:rPr>
          <w:rFonts w:ascii="Times New Roman" w:hAnsi="Times New Roman"/>
          <w:spacing w:val="-6"/>
          <w:sz w:val="24"/>
          <w:szCs w:val="24"/>
        </w:rPr>
        <w:t>Patvirtinti, kad projekte numatytos išlaidos nebuvo, nėra ir nebus finansuojamos iš kitų ES fondų ir kitų viešųjų lėšų.</w:t>
      </w:r>
    </w:p>
    <w:p w:rsidR="00EC47F7" w:rsidRDefault="00AA6447">
      <w:pPr>
        <w:pStyle w:val="Sraopastraipa"/>
        <w:numPr>
          <w:ilvl w:val="0"/>
          <w:numId w:val="3"/>
        </w:numPr>
        <w:tabs>
          <w:tab w:val="left" w:pos="993"/>
        </w:tabs>
        <w:spacing w:after="0" w:line="240" w:lineRule="auto"/>
        <w:ind w:left="0" w:firstLine="709"/>
        <w:jc w:val="both"/>
        <w:rPr>
          <w:rFonts w:ascii="Times New Roman" w:hAnsi="Times New Roman"/>
          <w:sz w:val="24"/>
          <w:szCs w:val="24"/>
        </w:rPr>
      </w:pPr>
      <w:r>
        <w:rPr>
          <w:rFonts w:ascii="Times New Roman" w:hAnsi="Times New Roman"/>
          <w:spacing w:val="-6"/>
          <w:sz w:val="24"/>
          <w:szCs w:val="24"/>
        </w:rPr>
        <w:t>Užtikrinti projekto tęstinumą 5 metus po projekto įgyvendinimo pabaigos.</w:t>
      </w:r>
    </w:p>
    <w:p w:rsidR="00EC47F7" w:rsidRDefault="00AA6447">
      <w:pPr>
        <w:pStyle w:val="Sraopastraipa"/>
        <w:numPr>
          <w:ilvl w:val="0"/>
          <w:numId w:val="3"/>
        </w:numPr>
        <w:tabs>
          <w:tab w:val="left" w:pos="993"/>
        </w:tabs>
        <w:spacing w:after="0" w:line="240" w:lineRule="auto"/>
        <w:ind w:left="0" w:firstLine="709"/>
        <w:jc w:val="both"/>
        <w:rPr>
          <w:rFonts w:ascii="Times New Roman" w:hAnsi="Times New Roman"/>
          <w:sz w:val="24"/>
          <w:szCs w:val="24"/>
        </w:rPr>
      </w:pPr>
      <w:r>
        <w:rPr>
          <w:rFonts w:ascii="Times New Roman" w:hAnsi="Times New Roman"/>
          <w:spacing w:val="-6"/>
          <w:sz w:val="24"/>
          <w:szCs w:val="24"/>
        </w:rPr>
        <w:t xml:space="preserve">Įgalioti </w:t>
      </w:r>
      <w:r>
        <w:rPr>
          <w:rFonts w:ascii="Times New Roman" w:hAnsi="Times New Roman"/>
          <w:sz w:val="24"/>
          <w:szCs w:val="24"/>
        </w:rPr>
        <w:t xml:space="preserve">Administracijos direktorių Virgilijų </w:t>
      </w:r>
      <w:proofErr w:type="spellStart"/>
      <w:r>
        <w:rPr>
          <w:rFonts w:ascii="Times New Roman" w:hAnsi="Times New Roman"/>
          <w:sz w:val="24"/>
          <w:szCs w:val="24"/>
        </w:rPr>
        <w:t>Pozingį</w:t>
      </w:r>
      <w:proofErr w:type="spellEnd"/>
      <w:r w:rsidR="0011567C">
        <w:rPr>
          <w:rFonts w:ascii="Times New Roman" w:hAnsi="Times New Roman"/>
          <w:sz w:val="24"/>
          <w:szCs w:val="24"/>
        </w:rPr>
        <w:t>,</w:t>
      </w:r>
      <w:r>
        <w:rPr>
          <w:rFonts w:ascii="Times New Roman" w:hAnsi="Times New Roman"/>
          <w:sz w:val="24"/>
          <w:szCs w:val="24"/>
        </w:rPr>
        <w:t xml:space="preserve"> o tarnybinių komandiruočių, atostogų, ligos ar kitais atvejais, kai jis negali eiti pareigų, Savivaldybės administracijos direktoriaus pavaduotoją </w:t>
      </w:r>
      <w:r>
        <w:rPr>
          <w:rFonts w:ascii="Times New Roman" w:hAnsi="Times New Roman"/>
          <w:color w:val="000000"/>
          <w:sz w:val="24"/>
          <w:szCs w:val="24"/>
          <w:shd w:val="clear" w:color="auto" w:fill="FFFFFF"/>
        </w:rPr>
        <w:t>pasirašyti visus su projektu susijusius dokumentus</w:t>
      </w:r>
      <w:r>
        <w:rPr>
          <w:rFonts w:ascii="Times New Roman" w:hAnsi="Times New Roman"/>
          <w:spacing w:val="-6"/>
          <w:sz w:val="24"/>
          <w:szCs w:val="24"/>
        </w:rPr>
        <w:t>.</w:t>
      </w:r>
    </w:p>
    <w:p w:rsidR="00EC47F7" w:rsidRDefault="00AA6447">
      <w:pPr>
        <w:ind w:firstLine="709"/>
        <w:jc w:val="both"/>
      </w:pPr>
      <w: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rsidR="00EC47F7" w:rsidRDefault="00EC47F7">
      <w:pPr>
        <w:tabs>
          <w:tab w:val="left" w:pos="0"/>
        </w:tabs>
        <w:jc w:val="both"/>
        <w:rPr>
          <w:rFonts w:cs="Times New Roman"/>
          <w:bCs/>
          <w:iCs/>
          <w:color w:val="000000"/>
          <w:lang w:eastAsia="zh-TW"/>
        </w:rPr>
      </w:pPr>
    </w:p>
    <w:p w:rsidR="00EC47F7" w:rsidRDefault="00AA6447">
      <w:pPr>
        <w:tabs>
          <w:tab w:val="right" w:pos="9638"/>
        </w:tabs>
        <w:rPr>
          <w:rFonts w:cs="Times New Roman"/>
          <w:bCs/>
          <w:iCs/>
        </w:rPr>
      </w:pPr>
      <w:r>
        <w:rPr>
          <w:rFonts w:cs="Times New Roman"/>
          <w:bCs/>
          <w:iCs/>
        </w:rPr>
        <w:t xml:space="preserve">Savivaldybės meras     </w:t>
      </w:r>
    </w:p>
    <w:p w:rsidR="00EC47F7" w:rsidRDefault="00EC47F7">
      <w:pPr>
        <w:tabs>
          <w:tab w:val="right" w:pos="9638"/>
        </w:tabs>
        <w:rPr>
          <w:rFonts w:cs="Times New Roman"/>
          <w:bCs/>
          <w:iCs/>
        </w:rPr>
      </w:pPr>
    </w:p>
    <w:p w:rsidR="00EC47F7" w:rsidRDefault="00EC47F7">
      <w:pPr>
        <w:tabs>
          <w:tab w:val="right" w:pos="9638"/>
        </w:tabs>
        <w:rPr>
          <w:rFonts w:cs="Times New Roman"/>
          <w:bCs/>
          <w:iCs/>
        </w:rPr>
      </w:pPr>
    </w:p>
    <w:p w:rsidR="00EC47F7" w:rsidRDefault="00EC47F7">
      <w:pPr>
        <w:tabs>
          <w:tab w:val="right" w:pos="9638"/>
        </w:tabs>
        <w:rPr>
          <w:rFonts w:cs="Times New Roman"/>
          <w:bCs/>
          <w:iCs/>
        </w:rPr>
      </w:pPr>
    </w:p>
    <w:p w:rsidR="00EC47F7" w:rsidRDefault="00AA6447">
      <w:pPr>
        <w:suppressAutoHyphens w:val="0"/>
        <w:ind w:right="-250"/>
        <w:jc w:val="both"/>
        <w:rPr>
          <w:rFonts w:cs="Times New Roman"/>
          <w:color w:val="000000"/>
        </w:rPr>
      </w:pPr>
      <w:r>
        <w:rPr>
          <w:rFonts w:cs="Times New Roman"/>
          <w:color w:val="000000"/>
        </w:rPr>
        <w:t xml:space="preserve">Virgilijus </w:t>
      </w:r>
      <w:proofErr w:type="spellStart"/>
      <w:r>
        <w:rPr>
          <w:rFonts w:cs="Times New Roman"/>
          <w:color w:val="000000"/>
        </w:rPr>
        <w:t>Pozingis</w:t>
      </w:r>
      <w:proofErr w:type="spellEnd"/>
    </w:p>
    <w:p w:rsidR="00EC47F7" w:rsidRDefault="00AA6447">
      <w:pPr>
        <w:tabs>
          <w:tab w:val="right" w:pos="9638"/>
        </w:tabs>
        <w:rPr>
          <w:rFonts w:cs="Times New Roman"/>
          <w:bCs/>
          <w:iCs/>
        </w:rPr>
      </w:pPr>
      <w:r>
        <w:rPr>
          <w:rFonts w:cs="Times New Roman"/>
          <w:bCs/>
          <w:iCs/>
        </w:rPr>
        <w:t xml:space="preserve"> 2019-10-                                                                                          </w:t>
      </w:r>
      <w:r>
        <w:rPr>
          <w:rFonts w:cs="Times New Roman"/>
          <w:bCs/>
          <w:iCs/>
        </w:rPr>
        <w:tab/>
      </w:r>
    </w:p>
    <w:p w:rsidR="00EC47F7" w:rsidRDefault="00EC47F7">
      <w:pPr>
        <w:tabs>
          <w:tab w:val="right" w:pos="9638"/>
        </w:tabs>
        <w:jc w:val="both"/>
        <w:rPr>
          <w:rFonts w:cs="Times New Roman"/>
          <w:bCs/>
          <w:iCs/>
        </w:rPr>
      </w:pPr>
    </w:p>
    <w:p w:rsidR="00EC47F7" w:rsidRDefault="00AA6447">
      <w:pPr>
        <w:tabs>
          <w:tab w:val="right" w:pos="9638"/>
        </w:tabs>
        <w:jc w:val="both"/>
        <w:rPr>
          <w:rFonts w:cs="Times New Roman"/>
          <w:bCs/>
          <w:iCs/>
        </w:rPr>
      </w:pPr>
      <w:r>
        <w:rPr>
          <w:rFonts w:cs="Times New Roman"/>
          <w:bCs/>
          <w:iCs/>
        </w:rPr>
        <w:t xml:space="preserve">Dalia </w:t>
      </w:r>
      <w:proofErr w:type="spellStart"/>
      <w:r>
        <w:rPr>
          <w:rFonts w:cs="Times New Roman"/>
          <w:bCs/>
          <w:iCs/>
        </w:rPr>
        <w:t>Rudienė</w:t>
      </w:r>
      <w:proofErr w:type="spellEnd"/>
      <w:r>
        <w:rPr>
          <w:rFonts w:cs="Times New Roman"/>
          <w:bCs/>
          <w:iCs/>
        </w:rPr>
        <w:t xml:space="preserve">                     Remigijus </w:t>
      </w:r>
      <w:proofErr w:type="spellStart"/>
      <w:r>
        <w:rPr>
          <w:rFonts w:cs="Times New Roman"/>
          <w:bCs/>
          <w:iCs/>
        </w:rPr>
        <w:t>Budrikas</w:t>
      </w:r>
      <w:proofErr w:type="spellEnd"/>
      <w:r>
        <w:rPr>
          <w:rFonts w:cs="Times New Roman"/>
          <w:bCs/>
          <w:iCs/>
        </w:rPr>
        <w:t xml:space="preserve">            Arvydas Bielskis          Vita Stulgienė</w:t>
      </w:r>
    </w:p>
    <w:p w:rsidR="00EC47F7" w:rsidRDefault="00AA6447">
      <w:pPr>
        <w:tabs>
          <w:tab w:val="left" w:pos="4911"/>
          <w:tab w:val="left" w:pos="5294"/>
          <w:tab w:val="left" w:pos="7541"/>
        </w:tabs>
        <w:rPr>
          <w:rFonts w:cs="Times New Roman"/>
          <w:bCs/>
          <w:iCs/>
        </w:rPr>
      </w:pPr>
      <w:r>
        <w:rPr>
          <w:rFonts w:cs="Times New Roman"/>
          <w:bCs/>
          <w:iCs/>
        </w:rPr>
        <w:t>2019-10-07                          2019-09-27                        2019-10-03</w:t>
      </w:r>
      <w:r>
        <w:rPr>
          <w:rFonts w:cs="Times New Roman"/>
          <w:bCs/>
          <w:iCs/>
        </w:rPr>
        <w:tab/>
        <w:t>2019-09-27</w:t>
      </w:r>
    </w:p>
    <w:p w:rsidR="00EC47F7" w:rsidRDefault="00EC47F7">
      <w:pPr>
        <w:tabs>
          <w:tab w:val="right" w:pos="9638"/>
        </w:tabs>
        <w:jc w:val="center"/>
        <w:rPr>
          <w:rFonts w:cs="Times New Roman"/>
          <w:bCs/>
          <w:iCs/>
        </w:rPr>
      </w:pPr>
    </w:p>
    <w:p w:rsidR="00EC47F7" w:rsidRDefault="00EC47F7">
      <w:pPr>
        <w:tabs>
          <w:tab w:val="right" w:pos="9638"/>
        </w:tabs>
        <w:rPr>
          <w:rFonts w:cs="Times New Roman"/>
          <w:bCs/>
          <w:iCs/>
        </w:rPr>
      </w:pPr>
    </w:p>
    <w:p w:rsidR="00EC47F7" w:rsidRDefault="00EC47F7">
      <w:pPr>
        <w:tabs>
          <w:tab w:val="right" w:pos="9638"/>
        </w:tabs>
        <w:rPr>
          <w:rFonts w:cs="Times New Roman"/>
          <w:bCs/>
          <w:iCs/>
        </w:rPr>
      </w:pPr>
    </w:p>
    <w:p w:rsidR="00EC47F7" w:rsidRDefault="00EC47F7">
      <w:pPr>
        <w:tabs>
          <w:tab w:val="right" w:pos="9638"/>
        </w:tabs>
        <w:rPr>
          <w:rFonts w:cs="Times New Roman"/>
          <w:bCs/>
          <w:iCs/>
        </w:rPr>
      </w:pPr>
    </w:p>
    <w:p w:rsidR="00EC47F7" w:rsidRDefault="00EC47F7">
      <w:pPr>
        <w:tabs>
          <w:tab w:val="right" w:pos="9638"/>
        </w:tabs>
        <w:rPr>
          <w:rFonts w:cs="Times New Roman"/>
          <w:bCs/>
          <w:iCs/>
        </w:rPr>
      </w:pPr>
    </w:p>
    <w:p w:rsidR="00EC47F7" w:rsidRDefault="00AA6447">
      <w:pPr>
        <w:tabs>
          <w:tab w:val="right" w:pos="9638"/>
        </w:tabs>
        <w:rPr>
          <w:rFonts w:cs="Times New Roman"/>
          <w:bCs/>
          <w:iCs/>
        </w:rPr>
      </w:pPr>
      <w:r>
        <w:rPr>
          <w:rFonts w:cs="Times New Roman"/>
          <w:bCs/>
          <w:iCs/>
        </w:rPr>
        <w:t>Parengė</w:t>
      </w:r>
    </w:p>
    <w:p w:rsidR="00EC47F7" w:rsidRDefault="00EC47F7">
      <w:pPr>
        <w:tabs>
          <w:tab w:val="right" w:pos="9638"/>
        </w:tabs>
        <w:rPr>
          <w:rFonts w:cs="Times New Roman"/>
          <w:bCs/>
          <w:iCs/>
        </w:rPr>
      </w:pPr>
    </w:p>
    <w:p w:rsidR="00EC47F7" w:rsidRDefault="00AA6447">
      <w:pPr>
        <w:tabs>
          <w:tab w:val="right" w:pos="9638"/>
        </w:tabs>
        <w:rPr>
          <w:rFonts w:cs="Times New Roman"/>
          <w:bCs/>
          <w:iCs/>
        </w:rPr>
      </w:pPr>
      <w:r>
        <w:rPr>
          <w:rFonts w:cs="Times New Roman"/>
          <w:bCs/>
          <w:iCs/>
        </w:rPr>
        <w:t xml:space="preserve">Aušra Stakvilevičienė </w:t>
      </w:r>
    </w:p>
    <w:p w:rsidR="00EC47F7" w:rsidRDefault="00AA6447">
      <w:pPr>
        <w:tabs>
          <w:tab w:val="right" w:pos="9638"/>
        </w:tabs>
        <w:rPr>
          <w:rFonts w:cs="Times New Roman"/>
          <w:bCs/>
          <w:iCs/>
        </w:rPr>
      </w:pPr>
      <w:r>
        <w:rPr>
          <w:rFonts w:cs="Times New Roman"/>
          <w:bCs/>
          <w:iCs/>
        </w:rPr>
        <w:t>2019-09-26</w:t>
      </w:r>
    </w:p>
    <w:p w:rsidR="00EC47F7" w:rsidRDefault="00AA6447">
      <w:pPr>
        <w:jc w:val="center"/>
        <w:rPr>
          <w:b/>
        </w:rPr>
      </w:pPr>
      <w:r>
        <w:rPr>
          <w:b/>
        </w:rPr>
        <w:lastRenderedPageBreak/>
        <w:t>ŠILUTĖS RAJONO SAVIVALDYBĖS ADMINISTRACIJOS</w:t>
      </w:r>
    </w:p>
    <w:p w:rsidR="00EC47F7" w:rsidRDefault="00AA6447">
      <w:pPr>
        <w:jc w:val="center"/>
        <w:rPr>
          <w:b/>
        </w:rPr>
      </w:pPr>
      <w:r>
        <w:rPr>
          <w:b/>
        </w:rPr>
        <w:t>PLANAVIMOS IR PLĖTROS SKYRIUS</w:t>
      </w:r>
    </w:p>
    <w:p w:rsidR="00EC47F7" w:rsidRDefault="00EC47F7">
      <w:pPr>
        <w:pStyle w:val="Antrat1"/>
        <w:rPr>
          <w:caps/>
        </w:rPr>
      </w:pPr>
    </w:p>
    <w:p w:rsidR="00EC47F7" w:rsidRDefault="00AA6447">
      <w:pPr>
        <w:pStyle w:val="Pagrindinistekstas"/>
        <w:jc w:val="center"/>
        <w:rPr>
          <w:b/>
          <w:bCs/>
        </w:rPr>
      </w:pPr>
      <w:r>
        <w:rPr>
          <w:b/>
          <w:bCs/>
        </w:rPr>
        <w:t>AIŠKINAMASIS RAŠTAS</w:t>
      </w:r>
    </w:p>
    <w:p w:rsidR="00EC47F7" w:rsidRDefault="00AA6447">
      <w:pPr>
        <w:jc w:val="center"/>
        <w:rPr>
          <w:rFonts w:cs="Times New Roman"/>
          <w:b/>
          <w:caps/>
        </w:rPr>
      </w:pPr>
      <w:r>
        <w:rPr>
          <w:b/>
          <w:caps/>
        </w:rPr>
        <w:t xml:space="preserve">DĖL TARYBOS SPRENDIMO „DĖL PRITARIMO DALYVAUTI PROJEKTE </w:t>
      </w:r>
      <w:r>
        <w:rPr>
          <w:rFonts w:cs="Times New Roman"/>
          <w:b/>
          <w:caps/>
        </w:rPr>
        <w:t>„VILKŲ KAMPO GATVĖS VILKŲ KAMPO KAIME, ŠVĖKŠNOS SENIŪNIJOJE</w:t>
      </w:r>
      <w:r w:rsidR="00D73C81">
        <w:rPr>
          <w:rFonts w:cs="Times New Roman"/>
          <w:b/>
          <w:caps/>
        </w:rPr>
        <w:t>,</w:t>
      </w:r>
      <w:r>
        <w:rPr>
          <w:rFonts w:cs="Times New Roman"/>
          <w:b/>
          <w:caps/>
        </w:rPr>
        <w:t xml:space="preserve"> KAPITALINIS REMONTAS“‘</w:t>
      </w:r>
    </w:p>
    <w:p w:rsidR="00EC47F7" w:rsidRDefault="00AA6447">
      <w:pPr>
        <w:jc w:val="center"/>
      </w:pPr>
      <w:r>
        <w:rPr>
          <w:b/>
          <w:caps/>
        </w:rPr>
        <w:t xml:space="preserve"> </w:t>
      </w:r>
    </w:p>
    <w:p w:rsidR="00EC47F7" w:rsidRDefault="00EC47F7">
      <w:pPr>
        <w:rPr>
          <w:b/>
          <w:caps/>
        </w:rPr>
      </w:pPr>
    </w:p>
    <w:p w:rsidR="00EC47F7" w:rsidRDefault="00AA6447">
      <w:pPr>
        <w:jc w:val="center"/>
      </w:pPr>
      <w:r>
        <w:rPr>
          <w:color w:val="000000"/>
        </w:rPr>
        <w:t>2018 m. rugsėjo 26  d.</w:t>
      </w:r>
    </w:p>
    <w:p w:rsidR="00EC47F7" w:rsidRDefault="00AA6447">
      <w:pPr>
        <w:jc w:val="center"/>
        <w:rPr>
          <w:color w:val="000000"/>
        </w:rPr>
      </w:pPr>
      <w:r>
        <w:rPr>
          <w:color w:val="000000"/>
        </w:rPr>
        <w:t>Šilutė</w:t>
      </w:r>
    </w:p>
    <w:p w:rsidR="00EC47F7" w:rsidRDefault="00EC47F7">
      <w:pPr>
        <w:tabs>
          <w:tab w:val="left" w:pos="567"/>
        </w:tabs>
        <w:rPr>
          <w:sz w:val="16"/>
          <w:szCs w:val="16"/>
        </w:rPr>
      </w:pPr>
    </w:p>
    <w:p w:rsidR="00EC47F7" w:rsidRDefault="00EC47F7">
      <w:pPr>
        <w:tabs>
          <w:tab w:val="left" w:pos="567"/>
        </w:tabs>
        <w:rPr>
          <w:sz w:val="16"/>
          <w:szCs w:val="16"/>
        </w:rPr>
      </w:pPr>
    </w:p>
    <w:tbl>
      <w:tblPr>
        <w:tblW w:w="10119" w:type="dxa"/>
        <w:tblInd w:w="-88" w:type="dxa"/>
        <w:tblLook w:val="04A0" w:firstRow="1" w:lastRow="0" w:firstColumn="1" w:lastColumn="0" w:noHBand="0" w:noVBand="1"/>
      </w:tblPr>
      <w:tblGrid>
        <w:gridCol w:w="10119"/>
      </w:tblGrid>
      <w:tr w:rsidR="00EC47F7">
        <w:tc>
          <w:tcPr>
            <w:tcW w:w="10119" w:type="dxa"/>
            <w:shd w:val="clear" w:color="auto" w:fill="auto"/>
          </w:tcPr>
          <w:p w:rsidR="00EC47F7" w:rsidRDefault="00AA6447">
            <w:pPr>
              <w:pStyle w:val="Pagrindinistekstas31"/>
              <w:numPr>
                <w:ilvl w:val="0"/>
                <w:numId w:val="2"/>
              </w:numPr>
              <w:spacing w:after="0"/>
              <w:ind w:right="372"/>
              <w:jc w:val="both"/>
              <w:rPr>
                <w:b/>
                <w:sz w:val="24"/>
                <w:szCs w:val="24"/>
              </w:rPr>
            </w:pPr>
            <w:r>
              <w:rPr>
                <w:b/>
                <w:sz w:val="24"/>
                <w:szCs w:val="24"/>
              </w:rPr>
              <w:t>Parengto projekto tikslai ir uždaviniai:</w:t>
            </w:r>
          </w:p>
          <w:p w:rsidR="00EC47F7" w:rsidRDefault="00AA6447">
            <w:pPr>
              <w:tabs>
                <w:tab w:val="left" w:pos="0"/>
              </w:tabs>
              <w:ind w:right="-15" w:firstLine="720"/>
              <w:jc w:val="both"/>
            </w:pPr>
            <w:r>
              <w:t xml:space="preserve">Šiuo sprendimo projektu yra siekiama gauti Šilutės rajono savivaldybės tarybos pritarimą dalyvauti </w:t>
            </w:r>
            <w:r>
              <w:rPr>
                <w:lang w:eastAsia="en-US"/>
              </w:rPr>
              <w:t>projekte</w:t>
            </w:r>
            <w:r>
              <w:t xml:space="preserve"> „</w:t>
            </w:r>
            <w:r>
              <w:rPr>
                <w:spacing w:val="-6"/>
              </w:rPr>
              <w:t>Vilkų kampo gatvės Vilkų kampo kaime, Švėkšnos seniūnijoje</w:t>
            </w:r>
            <w:r w:rsidR="00D73C81">
              <w:rPr>
                <w:spacing w:val="-6"/>
              </w:rPr>
              <w:t>,</w:t>
            </w:r>
            <w:r>
              <w:rPr>
                <w:spacing w:val="-6"/>
              </w:rPr>
              <w:t xml:space="preserve"> kapitalinis remontas“, pagal </w:t>
            </w:r>
            <w:r>
              <w:t>Lietuvos kaimo plėtros 2014-2020 metų programos priemonės „Pagrindinės paslaugos ir kaimų atnaujinimas kaimo vietovėse“ veiklos srities „Parama investicijoms į visų rūšių mažos apimties infrastruktūrą“ veiklą „Parama vietiniams keliams“</w:t>
            </w:r>
            <w:r>
              <w:rPr>
                <w:spacing w:val="-6"/>
              </w:rPr>
              <w:t>, kad būtų gautas finansavimas minėto projekto įgyvendinimui.</w:t>
            </w:r>
          </w:p>
          <w:p w:rsidR="00EC47F7" w:rsidRDefault="00AA6447">
            <w:pPr>
              <w:tabs>
                <w:tab w:val="left" w:pos="0"/>
              </w:tabs>
              <w:ind w:firstLine="720"/>
              <w:jc w:val="both"/>
              <w:rPr>
                <w:bCs/>
                <w:spacing w:val="-6"/>
              </w:rPr>
            </w:pPr>
            <w:r>
              <w:rPr>
                <w:spacing w:val="-6"/>
              </w:rPr>
              <w:t xml:space="preserve">Projekto tikslas – </w:t>
            </w:r>
            <w:r>
              <w:rPr>
                <w:bCs/>
                <w:spacing w:val="-6"/>
              </w:rPr>
              <w:t xml:space="preserve">didinti kaimo vietovių gyvybingumą, remiant vietinių kelių sukūrimą ir gerinimą kaimo gyvenamųjų vietovių ribose. </w:t>
            </w:r>
          </w:p>
          <w:p w:rsidR="00EC47F7" w:rsidRDefault="00EC47F7">
            <w:pPr>
              <w:tabs>
                <w:tab w:val="left" w:pos="0"/>
              </w:tabs>
              <w:jc w:val="both"/>
              <w:rPr>
                <w:bCs/>
              </w:rPr>
            </w:pPr>
          </w:p>
        </w:tc>
      </w:tr>
      <w:tr w:rsidR="00EC47F7">
        <w:trPr>
          <w:trHeight w:val="559"/>
        </w:trPr>
        <w:tc>
          <w:tcPr>
            <w:tcW w:w="10119" w:type="dxa"/>
            <w:shd w:val="clear" w:color="auto" w:fill="auto"/>
          </w:tcPr>
          <w:p w:rsidR="00EC47F7" w:rsidRDefault="00AA6447">
            <w:pPr>
              <w:numPr>
                <w:ilvl w:val="0"/>
                <w:numId w:val="2"/>
              </w:numPr>
              <w:tabs>
                <w:tab w:val="left" w:pos="57"/>
              </w:tabs>
              <w:suppressAutoHyphens w:val="0"/>
              <w:ind w:left="57" w:firstLine="397"/>
              <w:jc w:val="both"/>
              <w:rPr>
                <w:b/>
              </w:rPr>
            </w:pPr>
            <w:r>
              <w:rPr>
                <w:b/>
              </w:rPr>
              <w:t xml:space="preserve">Kaip šiuo metu yra sureguliuoti projekte aptarti klausimai. </w:t>
            </w:r>
          </w:p>
          <w:p w:rsidR="00EC47F7" w:rsidRDefault="00AA6447">
            <w:pPr>
              <w:tabs>
                <w:tab w:val="left" w:pos="0"/>
              </w:tabs>
              <w:ind w:firstLine="720"/>
              <w:jc w:val="both"/>
            </w:pPr>
            <w:r>
              <w:t xml:space="preserve">Projektas bus įgyvendinamas remiantis Lietuvos Respublikos žemės ūkio ministro 2019 m. liepos 19 d. įsakymu Nr. 3D-445 „Dėl Lietuvos kaimo plėtros 2014-2020 metų programos priemonės „Pagrindinės paslaugos ir kaimų atnaujinimas kaimo vietovėse“ veiklos srities „Parama investicijoms į visų rūšių mažos apimties infrastruktūrą“ veiklos „Parama vietiniams keliams“ patvirtintomis įgyvendinimo taisyklėmis. Projektu siekiama prisidėti prie: šeštojo ES kaimo plėtros politikos prioriteto „Skatinti socialinę įtraukti, skurdo mažinimą ir ekonominę plėtrą kaimo vietovėse“ tikslo „Vietos plėtros kaimo vietovėse skatinimas“; </w:t>
            </w:r>
            <w:r>
              <w:rPr>
                <w:bCs/>
                <w:spacing w:val="-6"/>
              </w:rPr>
              <w:t>Didinti kaimo vietovių gyvybingumą, remiant vietinių kelių sukūrimą ir gerinimą kaimo gyvenamųjų vietovių ribose.</w:t>
            </w:r>
          </w:p>
          <w:p w:rsidR="00EC47F7" w:rsidRDefault="00AA6447">
            <w:pPr>
              <w:ind w:firstLine="720"/>
              <w:jc w:val="both"/>
              <w:rPr>
                <w:rFonts w:eastAsia="Times New Roman" w:cs="Times New Roman"/>
                <w:kern w:val="0"/>
                <w:szCs w:val="20"/>
                <w:lang w:eastAsia="en-US" w:bidi="ar-SA"/>
              </w:rPr>
            </w:pPr>
            <w:r>
              <w:t xml:space="preserve">Projektas atitinka Šilutės rajono savivaldybės tarybos 2013 metų spalio 24 d. sprendimu Nr.T1-922, patvirtinto Šilutės rajono savivaldybės 2015-2024 m. strateginio plėtros plano </w:t>
            </w:r>
            <w:r>
              <w:rPr>
                <w:rFonts w:eastAsia="Times New Roman" w:cs="Times New Roman"/>
                <w:kern w:val="0"/>
                <w:szCs w:val="20"/>
                <w:lang w:eastAsia="en-US" w:bidi="ar-SA"/>
              </w:rPr>
              <w:t>3 srities „Infrastruktūros gerinimas/ plėtojimas ir žemės ūkio verslo plėtra“, 3.1. tikslo „Gerinti infrastruktūrą darnoje su gamtine aplinka“, 3.1.1. uždavinio „Patobulinti viešojo transporto sistemą, gerinant rajoninių kelių, gatvių, stovėjimo aikštelių kokybę“, 3.1.1.15. priemonę „Seniūnijų gyvenviečių gatvių ir vietinės reikšmės kelių rekonstravimas“.</w:t>
            </w:r>
          </w:p>
          <w:p w:rsidR="00EC47F7" w:rsidRDefault="00EC47F7">
            <w:pPr>
              <w:tabs>
                <w:tab w:val="left" w:pos="0"/>
              </w:tabs>
              <w:ind w:firstLine="720"/>
              <w:jc w:val="both"/>
            </w:pPr>
          </w:p>
        </w:tc>
      </w:tr>
      <w:tr w:rsidR="00EC47F7">
        <w:tc>
          <w:tcPr>
            <w:tcW w:w="10119" w:type="dxa"/>
            <w:shd w:val="clear" w:color="auto" w:fill="auto"/>
          </w:tcPr>
          <w:p w:rsidR="00EC47F7" w:rsidRDefault="00AA6447">
            <w:pPr>
              <w:numPr>
                <w:ilvl w:val="0"/>
                <w:numId w:val="2"/>
              </w:numPr>
              <w:suppressAutoHyphens w:val="0"/>
              <w:ind w:right="372"/>
              <w:jc w:val="both"/>
              <w:rPr>
                <w:b/>
              </w:rPr>
            </w:pPr>
            <w:r>
              <w:rPr>
                <w:b/>
              </w:rPr>
              <w:t xml:space="preserve">Kokių pozityvių rezultatų laukiama. </w:t>
            </w:r>
          </w:p>
          <w:p w:rsidR="00EC47F7" w:rsidRDefault="00AA6447">
            <w:pPr>
              <w:suppressAutoHyphens w:val="0"/>
              <w:ind w:right="-15" w:firstLine="797"/>
              <w:jc w:val="both"/>
              <w:rPr>
                <w:b/>
              </w:rPr>
            </w:pPr>
            <w:r>
              <w:rPr>
                <w:rFonts w:eastAsia="Times New Roman" w:cs="Times New Roman"/>
                <w:kern w:val="0"/>
                <w:lang w:eastAsia="en-US" w:bidi="ar-SA"/>
              </w:rPr>
              <w:t>Projekto įgyvendinimo metu numatoma</w:t>
            </w:r>
            <w:r>
              <w:rPr>
                <w:rFonts w:ascii="Arial" w:eastAsia="Times New Roman" w:hAnsi="Arial"/>
                <w:color w:val="646055"/>
                <w:kern w:val="0"/>
                <w:sz w:val="18"/>
                <w:szCs w:val="18"/>
                <w:lang w:eastAsia="en-US" w:bidi="ar-SA"/>
              </w:rPr>
              <w:t xml:space="preserve"> </w:t>
            </w:r>
            <w:r>
              <w:rPr>
                <w:rFonts w:eastAsia="Times New Roman" w:cs="Times New Roman"/>
                <w:kern w:val="0"/>
                <w:lang w:eastAsia="en-US" w:bidi="ar-SA"/>
              </w:rPr>
              <w:t xml:space="preserve">prisidėti </w:t>
            </w:r>
            <w:r>
              <w:rPr>
                <w:rFonts w:eastAsia="Times New Roman" w:cs="Times New Roman"/>
                <w:bCs/>
                <w:kern w:val="0"/>
                <w:lang w:eastAsia="en-US" w:bidi="ar-SA"/>
              </w:rPr>
              <w:t xml:space="preserve">prie gyvenamosios aplinkos patrauklumo didinimo, eismo sąlygų gerinimo, </w:t>
            </w:r>
            <w:proofErr w:type="spellStart"/>
            <w:r>
              <w:rPr>
                <w:rFonts w:eastAsia="Times New Roman" w:cs="Times New Roman"/>
                <w:bCs/>
                <w:kern w:val="0"/>
                <w:lang w:eastAsia="en-US" w:bidi="ar-SA"/>
              </w:rPr>
              <w:t>t.y</w:t>
            </w:r>
            <w:proofErr w:type="spellEnd"/>
            <w:r>
              <w:rPr>
                <w:rFonts w:eastAsia="Times New Roman" w:cs="Times New Roman"/>
                <w:bCs/>
                <w:kern w:val="0"/>
                <w:lang w:eastAsia="en-US" w:bidi="ar-SA"/>
              </w:rPr>
              <w:t xml:space="preserve">. bus išasfaltuota Vilkų kampo gatvė, sutvarkyti kelkraščiai, šlaitai, išvalyti grioviai, įrengtos pralaidos.           </w:t>
            </w:r>
          </w:p>
          <w:p w:rsidR="00EC47F7" w:rsidRDefault="00AA6447">
            <w:pPr>
              <w:ind w:firstLine="360"/>
              <w:jc w:val="both"/>
            </w:pPr>
            <w:r>
              <w:rPr>
                <w:rFonts w:eastAsia="Times New Roman" w:cs="Times New Roman"/>
                <w:bCs/>
              </w:rPr>
              <w:t xml:space="preserve">   </w:t>
            </w:r>
          </w:p>
        </w:tc>
      </w:tr>
      <w:tr w:rsidR="00EC47F7">
        <w:tc>
          <w:tcPr>
            <w:tcW w:w="10119" w:type="dxa"/>
            <w:shd w:val="clear" w:color="auto" w:fill="auto"/>
          </w:tcPr>
          <w:p w:rsidR="00EC47F7" w:rsidRDefault="00AA6447">
            <w:pPr>
              <w:numPr>
                <w:ilvl w:val="0"/>
                <w:numId w:val="2"/>
              </w:numPr>
              <w:tabs>
                <w:tab w:val="left" w:pos="720"/>
              </w:tabs>
              <w:suppressAutoHyphens w:val="0"/>
              <w:jc w:val="both"/>
              <w:rPr>
                <w:b/>
              </w:rPr>
            </w:pPr>
            <w:r>
              <w:rPr>
                <w:b/>
              </w:rPr>
              <w:t>Galimos neigiamos priimto projekto pasekmės ir kokių priemonių reikėtų imtis, kad tokių pasekmių būtų išvengta.</w:t>
            </w:r>
          </w:p>
          <w:p w:rsidR="00EC47F7" w:rsidRDefault="00AA6447">
            <w:pPr>
              <w:tabs>
                <w:tab w:val="left" w:pos="720"/>
              </w:tabs>
              <w:suppressAutoHyphens w:val="0"/>
              <w:ind w:left="720" w:right="372"/>
              <w:jc w:val="both"/>
              <w:rPr>
                <w:b/>
              </w:rPr>
            </w:pPr>
            <w:r>
              <w:t>Nenumatoma.</w:t>
            </w:r>
          </w:p>
          <w:p w:rsidR="00EC47F7" w:rsidRDefault="00EC47F7">
            <w:pPr>
              <w:tabs>
                <w:tab w:val="left" w:pos="0"/>
              </w:tabs>
              <w:jc w:val="both"/>
              <w:rPr>
                <w:b/>
              </w:rPr>
            </w:pPr>
          </w:p>
        </w:tc>
      </w:tr>
      <w:tr w:rsidR="00EC47F7">
        <w:tc>
          <w:tcPr>
            <w:tcW w:w="10119" w:type="dxa"/>
            <w:shd w:val="clear" w:color="auto" w:fill="auto"/>
          </w:tcPr>
          <w:p w:rsidR="00EC47F7" w:rsidRDefault="00AA6447">
            <w:pPr>
              <w:numPr>
                <w:ilvl w:val="0"/>
                <w:numId w:val="2"/>
              </w:numPr>
              <w:tabs>
                <w:tab w:val="left" w:pos="720"/>
              </w:tabs>
              <w:suppressAutoHyphens w:val="0"/>
              <w:jc w:val="both"/>
              <w:rPr>
                <w:b/>
                <w:bCs/>
                <w:iCs/>
              </w:rPr>
            </w:pPr>
            <w:r>
              <w:rPr>
                <w:b/>
                <w:bCs/>
                <w:iCs/>
              </w:rPr>
              <w:t>Kokie šios srities aktai tebegalioja (pateikiamas šių aktų sąrašas) ir kokius galiojančius aktus reikės pakeisti ar panaikinti; jeigu reikia Kolegijos ar mero priimamų aktų, kas ir kada juos turėtų parengti, priėmus teikiamą projektą.</w:t>
            </w:r>
          </w:p>
          <w:p w:rsidR="00EC47F7" w:rsidRDefault="00AA6447">
            <w:pPr>
              <w:ind w:firstLine="720"/>
              <w:jc w:val="both"/>
              <w:rPr>
                <w:lang w:eastAsia="lt-LT"/>
              </w:rPr>
            </w:pPr>
            <w:r>
              <w:rPr>
                <w:lang w:eastAsia="lt-LT"/>
              </w:rPr>
              <w:t xml:space="preserve">Papildyti Šilutės rajono savivaldybės 2019-2021 m. strateginį veiklos planą, patvirtintą Šilutės rajono savivaldybės tarybos 2018 m. gruodžio 20 d. sprendimu Nr. T1-1193 „Dėl Šilutės rajono </w:t>
            </w:r>
            <w:r>
              <w:rPr>
                <w:lang w:eastAsia="lt-LT"/>
              </w:rPr>
              <w:lastRenderedPageBreak/>
              <w:t>savivaldybės 2019-2021 m. strateginio veiklos plano patvirtinimo“, į (08) Investicijų pritraukimo ir verslo vystymo programą įrašant naują priemonę 08.01.01.93 „Vilkų kampo gatvės Vilkų kampo kaime, Švėkšnos s</w:t>
            </w:r>
            <w:r w:rsidR="008D1730">
              <w:rPr>
                <w:lang w:eastAsia="lt-LT"/>
              </w:rPr>
              <w:t>eniūnijoje</w:t>
            </w:r>
            <w:r w:rsidR="00D73C81">
              <w:rPr>
                <w:lang w:eastAsia="lt-LT"/>
              </w:rPr>
              <w:t>,</w:t>
            </w:r>
            <w:r w:rsidR="008D1730">
              <w:rPr>
                <w:lang w:eastAsia="lt-LT"/>
              </w:rPr>
              <w:t xml:space="preserve"> kapitalinis remontas</w:t>
            </w:r>
            <w:r>
              <w:rPr>
                <w:lang w:eastAsia="lt-LT"/>
              </w:rPr>
              <w:t xml:space="preserve">“. </w:t>
            </w:r>
          </w:p>
          <w:p w:rsidR="00EC47F7" w:rsidRDefault="00EC47F7">
            <w:pPr>
              <w:ind w:firstLine="720"/>
              <w:jc w:val="both"/>
            </w:pPr>
          </w:p>
        </w:tc>
      </w:tr>
      <w:tr w:rsidR="00EC47F7">
        <w:tc>
          <w:tcPr>
            <w:tcW w:w="10119" w:type="dxa"/>
            <w:shd w:val="clear" w:color="auto" w:fill="auto"/>
          </w:tcPr>
          <w:p w:rsidR="00EC47F7" w:rsidRDefault="00AA6447">
            <w:pPr>
              <w:numPr>
                <w:ilvl w:val="0"/>
                <w:numId w:val="2"/>
              </w:numPr>
              <w:tabs>
                <w:tab w:val="left" w:pos="720"/>
              </w:tabs>
              <w:suppressAutoHyphens w:val="0"/>
              <w:jc w:val="both"/>
            </w:pPr>
            <w:r>
              <w:rPr>
                <w:b/>
                <w:bCs/>
                <w:iCs/>
              </w:rPr>
              <w:lastRenderedPageBreak/>
              <w:t>Jeigu reikia atlikti sprendimo projekto antikorupcinį vertinimą, sprendžia projekto rengėjas, atsižvelgdamas į Teisės aktų projektų antikorupcinio vertinimo taisykles</w:t>
            </w:r>
            <w:r>
              <w:rPr>
                <w:b/>
                <w:bCs/>
                <w:i/>
                <w:iCs/>
              </w:rPr>
              <w:t>.</w:t>
            </w:r>
            <w:r>
              <w:rPr>
                <w:b/>
              </w:rPr>
              <w:t xml:space="preserve"> </w:t>
            </w:r>
          </w:p>
          <w:p w:rsidR="00EC47F7" w:rsidRDefault="00AA6447">
            <w:pPr>
              <w:tabs>
                <w:tab w:val="left" w:pos="0"/>
              </w:tabs>
              <w:ind w:firstLine="720"/>
              <w:jc w:val="both"/>
            </w:pPr>
            <w:r>
              <w:t>Antikorupcinis vertinimas nereikalingas.</w:t>
            </w:r>
          </w:p>
          <w:p w:rsidR="00EC47F7" w:rsidRDefault="00EC47F7">
            <w:pPr>
              <w:tabs>
                <w:tab w:val="left" w:pos="0"/>
              </w:tabs>
              <w:ind w:firstLine="720"/>
              <w:jc w:val="both"/>
            </w:pPr>
          </w:p>
        </w:tc>
      </w:tr>
      <w:tr w:rsidR="00EC47F7">
        <w:tc>
          <w:tcPr>
            <w:tcW w:w="10119" w:type="dxa"/>
            <w:shd w:val="clear" w:color="auto" w:fill="auto"/>
          </w:tcPr>
          <w:p w:rsidR="00EC47F7" w:rsidRDefault="00AA6447">
            <w:pPr>
              <w:numPr>
                <w:ilvl w:val="0"/>
                <w:numId w:val="2"/>
              </w:numPr>
              <w:tabs>
                <w:tab w:val="left" w:pos="720"/>
                <w:tab w:val="left" w:pos="8877"/>
                <w:tab w:val="left" w:pos="9019"/>
              </w:tabs>
              <w:suppressAutoHyphens w:val="0"/>
              <w:jc w:val="both"/>
              <w:rPr>
                <w:b/>
              </w:rPr>
            </w:pPr>
            <w:r>
              <w:rPr>
                <w:b/>
              </w:rPr>
              <w:t>Projekto rengimo metu gauti specialistų vertinimai ir išvados, ekonominiai apskaičiavimai (sąmatos) ir konkretūs finansavimo šaltiniai.</w:t>
            </w:r>
          </w:p>
          <w:p w:rsidR="00EC47F7" w:rsidRDefault="00AA6447">
            <w:pPr>
              <w:tabs>
                <w:tab w:val="left" w:pos="396"/>
                <w:tab w:val="left" w:pos="9019"/>
                <w:tab w:val="left" w:pos="9160"/>
              </w:tabs>
              <w:suppressAutoHyphens w:val="0"/>
              <w:ind w:firstLine="794"/>
              <w:jc w:val="both"/>
            </w:pPr>
            <w:r>
              <w:t xml:space="preserve">Projektą planuojama finansuoti Europos Sąjungos ir Savivaldybės biudžeto lėšomis. Bendra preliminari projekto vertė 250 000,00 </w:t>
            </w:r>
            <w:proofErr w:type="spellStart"/>
            <w:r>
              <w:t>Eur</w:t>
            </w:r>
            <w:proofErr w:type="spellEnd"/>
            <w:r>
              <w:t xml:space="preserve">, iš jų 200 000,00 </w:t>
            </w:r>
            <w:proofErr w:type="spellStart"/>
            <w:r>
              <w:t>Eur</w:t>
            </w:r>
            <w:proofErr w:type="spellEnd"/>
            <w:r>
              <w:t xml:space="preserve"> Europos Sąjungos lėšos (80 proc.), 50000,00 </w:t>
            </w:r>
            <w:proofErr w:type="spellStart"/>
            <w:r>
              <w:t>Eur</w:t>
            </w:r>
            <w:proofErr w:type="spellEnd"/>
            <w:r>
              <w:t xml:space="preserve"> Savivaldybės biudžeto lėšos (20 proc.).</w:t>
            </w:r>
          </w:p>
          <w:p w:rsidR="00EC47F7" w:rsidRDefault="00EC47F7">
            <w:pPr>
              <w:tabs>
                <w:tab w:val="left" w:pos="396"/>
                <w:tab w:val="left" w:pos="9019"/>
                <w:tab w:val="left" w:pos="9160"/>
              </w:tabs>
              <w:suppressAutoHyphens w:val="0"/>
              <w:ind w:firstLine="794"/>
              <w:jc w:val="both"/>
              <w:rPr>
                <w:rFonts w:ascii="Liberation Serif;Times New Roma" w:hAnsi="Liberation Serif;Times New Roma" w:cs="Liberation Serif;Times New Roma"/>
                <w:kern w:val="0"/>
              </w:rPr>
            </w:pPr>
          </w:p>
        </w:tc>
      </w:tr>
      <w:tr w:rsidR="00EC47F7">
        <w:tc>
          <w:tcPr>
            <w:tcW w:w="10119" w:type="dxa"/>
            <w:shd w:val="clear" w:color="auto" w:fill="auto"/>
          </w:tcPr>
          <w:p w:rsidR="00EC47F7" w:rsidRDefault="00AA6447">
            <w:pPr>
              <w:numPr>
                <w:ilvl w:val="0"/>
                <w:numId w:val="2"/>
              </w:numPr>
              <w:tabs>
                <w:tab w:val="left" w:pos="720"/>
              </w:tabs>
              <w:suppressAutoHyphens w:val="0"/>
              <w:ind w:right="372"/>
              <w:jc w:val="both"/>
              <w:rPr>
                <w:b/>
              </w:rPr>
            </w:pPr>
            <w:r>
              <w:rPr>
                <w:b/>
              </w:rPr>
              <w:t xml:space="preserve">Projekto autorius ar autorių grupė. </w:t>
            </w:r>
          </w:p>
          <w:p w:rsidR="00EC47F7" w:rsidRDefault="00AA6447">
            <w:r>
              <w:rPr>
                <w:rFonts w:eastAsia="Times New Roman" w:cs="Times New Roman"/>
                <w:bCs/>
              </w:rPr>
              <w:t xml:space="preserve">           </w:t>
            </w:r>
            <w:r>
              <w:rPr>
                <w:rFonts w:eastAsia="Thorndale;Times New Roman" w:cs="Thorndale;Times New Roman"/>
                <w:bCs/>
              </w:rPr>
              <w:t>Planavimo ir plėtros skyriaus vyriausioji specialistė Aušra Stakvilevičienė</w:t>
            </w:r>
          </w:p>
          <w:p w:rsidR="00EC47F7" w:rsidRDefault="00AA6447">
            <w:pPr>
              <w:rPr>
                <w:rFonts w:eastAsia="Times New Roman" w:cs="Times New Roman"/>
                <w:bCs/>
              </w:rPr>
            </w:pPr>
            <w:r>
              <w:rPr>
                <w:rFonts w:eastAsia="Times New Roman" w:cs="Times New Roman"/>
                <w:bCs/>
              </w:rPr>
              <w:t xml:space="preserve"> </w:t>
            </w:r>
          </w:p>
        </w:tc>
      </w:tr>
      <w:tr w:rsidR="00EC47F7">
        <w:tc>
          <w:tcPr>
            <w:tcW w:w="10119" w:type="dxa"/>
            <w:shd w:val="clear" w:color="auto" w:fill="auto"/>
          </w:tcPr>
          <w:p w:rsidR="00EC47F7" w:rsidRDefault="00AA6447">
            <w:pPr>
              <w:numPr>
                <w:ilvl w:val="0"/>
                <w:numId w:val="2"/>
              </w:numPr>
              <w:tabs>
                <w:tab w:val="left" w:pos="720"/>
              </w:tabs>
              <w:suppressAutoHyphens w:val="0"/>
              <w:jc w:val="both"/>
              <w:rPr>
                <w:b/>
              </w:rPr>
            </w:pPr>
            <w:r>
              <w:rPr>
                <w:b/>
              </w:rPr>
              <w:t>Reikšminiai projekto žodžiai, kurių reikia šiam projektui įtraukti į kompiuterinę paieškos sistemą.</w:t>
            </w:r>
          </w:p>
          <w:p w:rsidR="00EC47F7" w:rsidRDefault="00AA6447">
            <w:pPr>
              <w:tabs>
                <w:tab w:val="left" w:pos="720"/>
              </w:tabs>
              <w:ind w:left="720" w:right="372"/>
              <w:jc w:val="both"/>
              <w:rPr>
                <w:spacing w:val="-6"/>
              </w:rPr>
            </w:pPr>
            <w:r>
              <w:rPr>
                <w:spacing w:val="-6"/>
              </w:rPr>
              <w:t>Vilkų kampo gatvės Vilkų kampo kaime, Švėkšnos seniūnijoje</w:t>
            </w:r>
            <w:r w:rsidR="00D73C81">
              <w:rPr>
                <w:spacing w:val="-6"/>
              </w:rPr>
              <w:t>,</w:t>
            </w:r>
            <w:bookmarkStart w:id="1" w:name="_GoBack"/>
            <w:bookmarkEnd w:id="1"/>
            <w:r>
              <w:rPr>
                <w:spacing w:val="-6"/>
              </w:rPr>
              <w:t xml:space="preserve"> kapitalinis remontas.</w:t>
            </w:r>
          </w:p>
          <w:p w:rsidR="00EC47F7" w:rsidRDefault="00AA6447">
            <w:pPr>
              <w:tabs>
                <w:tab w:val="left" w:pos="720"/>
              </w:tabs>
              <w:ind w:left="720" w:right="372"/>
              <w:jc w:val="both"/>
            </w:pPr>
            <w:r>
              <w:t xml:space="preserve"> </w:t>
            </w:r>
          </w:p>
        </w:tc>
      </w:tr>
      <w:tr w:rsidR="00EC47F7">
        <w:trPr>
          <w:trHeight w:val="1258"/>
        </w:trPr>
        <w:tc>
          <w:tcPr>
            <w:tcW w:w="10119" w:type="dxa"/>
            <w:shd w:val="clear" w:color="auto" w:fill="auto"/>
          </w:tcPr>
          <w:p w:rsidR="00EC47F7" w:rsidRDefault="00AA6447">
            <w:pPr>
              <w:numPr>
                <w:ilvl w:val="0"/>
                <w:numId w:val="2"/>
              </w:numPr>
              <w:suppressAutoHyphens w:val="0"/>
              <w:ind w:right="372"/>
              <w:jc w:val="both"/>
              <w:rPr>
                <w:b/>
              </w:rPr>
            </w:pPr>
            <w:r>
              <w:rPr>
                <w:b/>
              </w:rPr>
              <w:t>Kiti, autorių nuomone, reikalingi pagrindimai ir paaiškinimai.</w:t>
            </w:r>
          </w:p>
          <w:p w:rsidR="00EC47F7" w:rsidRDefault="00AA6447">
            <w:pPr>
              <w:tabs>
                <w:tab w:val="left" w:pos="0"/>
                <w:tab w:val="left" w:pos="576"/>
              </w:tabs>
              <w:ind w:left="720"/>
              <w:jc w:val="both"/>
            </w:pPr>
            <w:r>
              <w:t>Nėra.</w:t>
            </w:r>
          </w:p>
        </w:tc>
      </w:tr>
      <w:tr w:rsidR="00EC47F7">
        <w:trPr>
          <w:trHeight w:val="1258"/>
        </w:trPr>
        <w:tc>
          <w:tcPr>
            <w:tcW w:w="10119" w:type="dxa"/>
            <w:shd w:val="clear" w:color="auto" w:fill="auto"/>
          </w:tcPr>
          <w:p w:rsidR="00EC47F7" w:rsidRDefault="00EC47F7">
            <w:pPr>
              <w:suppressAutoHyphens w:val="0"/>
              <w:ind w:right="372"/>
              <w:jc w:val="both"/>
              <w:rPr>
                <w:b/>
              </w:rPr>
            </w:pPr>
          </w:p>
        </w:tc>
      </w:tr>
    </w:tbl>
    <w:p w:rsidR="00EC47F7" w:rsidRDefault="00EC47F7"/>
    <w:p w:rsidR="00EC47F7" w:rsidRDefault="00EC47F7"/>
    <w:tbl>
      <w:tblPr>
        <w:tblW w:w="10140" w:type="dxa"/>
        <w:tblInd w:w="-109" w:type="dxa"/>
        <w:tblLook w:val="04A0" w:firstRow="1" w:lastRow="0" w:firstColumn="1" w:lastColumn="0" w:noHBand="0" w:noVBand="1"/>
      </w:tblPr>
      <w:tblGrid>
        <w:gridCol w:w="10140"/>
      </w:tblGrid>
      <w:tr w:rsidR="00EC47F7">
        <w:trPr>
          <w:trHeight w:val="116"/>
        </w:trPr>
        <w:tc>
          <w:tcPr>
            <w:tcW w:w="10140" w:type="dxa"/>
            <w:shd w:val="clear" w:color="auto" w:fill="auto"/>
          </w:tcPr>
          <w:p w:rsidR="00EC47F7" w:rsidRDefault="00AA6447">
            <w:pPr>
              <w:tabs>
                <w:tab w:val="left" w:pos="7371"/>
                <w:tab w:val="left" w:pos="7513"/>
              </w:tabs>
            </w:pPr>
            <w:r>
              <w:rPr>
                <w:bCs/>
              </w:rPr>
              <w:t xml:space="preserve">Planavimo ir plėtros skyriaus </w:t>
            </w:r>
            <w:r>
              <w:t xml:space="preserve">vyriausioji specialistė                                               Aušra Stakvilevičienė </w:t>
            </w:r>
          </w:p>
        </w:tc>
      </w:tr>
    </w:tbl>
    <w:p w:rsidR="00EC47F7" w:rsidRDefault="00EC47F7">
      <w:pPr>
        <w:tabs>
          <w:tab w:val="left" w:pos="0"/>
          <w:tab w:val="left" w:pos="576"/>
        </w:tabs>
        <w:jc w:val="both"/>
      </w:pPr>
    </w:p>
    <w:sectPr w:rsidR="00EC47F7" w:rsidSect="00D73C81">
      <w:footerReference w:type="default" r:id="rId8"/>
      <w:pgSz w:w="11906" w:h="16838"/>
      <w:pgMar w:top="851" w:right="567" w:bottom="851" w:left="1701" w:header="0" w:footer="0" w:gutter="0"/>
      <w:cols w:space="1296"/>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630" w:rsidRDefault="00AA6447">
      <w:r>
        <w:separator/>
      </w:r>
    </w:p>
  </w:endnote>
  <w:endnote w:type="continuationSeparator" w:id="0">
    <w:p w:rsidR="00881630" w:rsidRDefault="00AA6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SimSun;宋体">
    <w:altName w:val="MS Gothic"/>
    <w:panose1 w:val="00000000000000000000"/>
    <w:charset w:val="80"/>
    <w:family w:val="roman"/>
    <w:notTrueType/>
    <w:pitch w:val="default"/>
  </w:font>
  <w:font w:name="Liberation Serif;Times New Roma">
    <w:altName w:val="Times New Roman"/>
    <w:panose1 w:val="00000000000000000000"/>
    <w:charset w:val="00"/>
    <w:family w:val="roman"/>
    <w:notTrueType/>
    <w:pitch w:val="default"/>
  </w:font>
  <w:font w:name="Segoe UI">
    <w:panose1 w:val="020B0502040204020203"/>
    <w:charset w:val="BA"/>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BA"/>
    <w:family w:val="swiss"/>
    <w:pitch w:val="variable"/>
    <w:sig w:usb0="E0002AFF" w:usb1="C000247B" w:usb2="00000009" w:usb3="00000000" w:csb0="000001FF" w:csb1="00000000"/>
  </w:font>
  <w:font w:name="Thorndale;Times New Roman">
    <w:altName w:val="Times New Roman"/>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7F7" w:rsidRPr="0036558C" w:rsidRDefault="00AA6447">
    <w:pPr>
      <w:widowControl w:val="0"/>
      <w:jc w:val="right"/>
      <w:rPr>
        <w:sz w:val="18"/>
        <w:szCs w:val="18"/>
      </w:rPr>
    </w:pPr>
    <w:r w:rsidRPr="0036558C">
      <w:rPr>
        <w:rFonts w:ascii="Thorndale;Times New Roman" w:eastAsia="Times New Roman" w:hAnsi="Thorndale;Times New Roman" w:cs="Tahoma"/>
        <w:kern w:val="0"/>
        <w:sz w:val="18"/>
        <w:szCs w:val="18"/>
        <w:lang w:bidi="ar-SA"/>
      </w:rPr>
      <w:fldChar w:fldCharType="begin"/>
    </w:r>
    <w:r w:rsidRPr="0036558C">
      <w:rPr>
        <w:sz w:val="18"/>
        <w:szCs w:val="18"/>
      </w:rPr>
      <w:instrText>FILENAME \p</w:instrText>
    </w:r>
    <w:r w:rsidRPr="0036558C">
      <w:rPr>
        <w:sz w:val="18"/>
        <w:szCs w:val="18"/>
      </w:rPr>
      <w:fldChar w:fldCharType="separate"/>
    </w:r>
    <w:r w:rsidR="00D73C81">
      <w:rPr>
        <w:noProof/>
        <w:sz w:val="18"/>
        <w:szCs w:val="18"/>
      </w:rPr>
      <w:t>P:\Tarybos_projektai_2011-2019\2019 metai\Spalio 31\PPS01KJPV.docx</w:t>
    </w:r>
    <w:r w:rsidRPr="0036558C">
      <w:rPr>
        <w:sz w:val="18"/>
        <w:szCs w:val="18"/>
      </w:rPr>
      <w:fldChar w:fldCharType="end"/>
    </w:r>
  </w:p>
  <w:p w:rsidR="00EC47F7" w:rsidRDefault="00EC47F7">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630" w:rsidRDefault="00AA6447">
      <w:r>
        <w:separator/>
      </w:r>
    </w:p>
  </w:footnote>
  <w:footnote w:type="continuationSeparator" w:id="0">
    <w:p w:rsidR="00881630" w:rsidRDefault="00AA64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DC553C"/>
    <w:multiLevelType w:val="multilevel"/>
    <w:tmpl w:val="2AAED84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Antrat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8794730"/>
    <w:multiLevelType w:val="multilevel"/>
    <w:tmpl w:val="780E4D74"/>
    <w:lvl w:ilvl="0">
      <w:start w:val="1"/>
      <w:numFmt w:val="decimal"/>
      <w:lvlText w:val="%1."/>
      <w:lvlJc w:val="left"/>
      <w:pPr>
        <w:ind w:left="163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F0E4AEE"/>
    <w:multiLevelType w:val="multilevel"/>
    <w:tmpl w:val="9CB0869C"/>
    <w:lvl w:ilvl="0">
      <w:start w:val="1"/>
      <w:numFmt w:val="decimal"/>
      <w:lvlText w:val="%1."/>
      <w:lvlJc w:val="left"/>
      <w:pPr>
        <w:ind w:left="720" w:hanging="36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isplayBackgroundShape/>
  <w:proofState w:spelling="clean" w:grammar="clean"/>
  <w:defaultTabStop w:val="709"/>
  <w:hyphenationZone w:val="396"/>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C47F7"/>
    <w:rsid w:val="0011567C"/>
    <w:rsid w:val="0036558C"/>
    <w:rsid w:val="00881630"/>
    <w:rsid w:val="008D1730"/>
    <w:rsid w:val="00AA6447"/>
    <w:rsid w:val="00D73C81"/>
    <w:rsid w:val="00EC47F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81A251-98CD-4009-A9BB-8561032F2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w:szCs w:val="24"/>
        <w:lang w:val="lt-LT"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pPr>
    <w:rPr>
      <w:rFonts w:ascii="Times New Roman" w:eastAsia="SimSun;宋体" w:hAnsi="Times New Roman"/>
      <w:color w:val="00000A"/>
      <w:kern w:val="2"/>
      <w:sz w:val="24"/>
    </w:rPr>
  </w:style>
  <w:style w:type="paragraph" w:styleId="Antrat4">
    <w:name w:val="heading 4"/>
    <w:basedOn w:val="prastasis"/>
    <w:qFormat/>
    <w:pPr>
      <w:widowControl w:val="0"/>
      <w:numPr>
        <w:ilvl w:val="3"/>
        <w:numId w:val="1"/>
      </w:numPr>
      <w:outlineLvl w:val="3"/>
    </w:pPr>
    <w:rPr>
      <w:rFonts w:ascii="Liberation Serif;Times New Roma" w:hAnsi="Liberation Serif;Times New Roma"/>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spacing w:val="-6"/>
    </w:rPr>
  </w:style>
  <w:style w:type="character" w:customStyle="1" w:styleId="WW8Num3z0">
    <w:name w:val="WW8Num3z0"/>
    <w:qFormat/>
    <w:rPr>
      <w:b/>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4z0">
    <w:name w:val="WW8Num4z0"/>
    <w:qFormat/>
    <w:rPr>
      <w:b/>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Numatytasispastraiposriftas1">
    <w:name w:val="Numatytasis pastraipos šriftas1"/>
    <w:qFormat/>
  </w:style>
  <w:style w:type="character" w:customStyle="1" w:styleId="apple-converted-space">
    <w:name w:val="apple-converted-space"/>
    <w:basedOn w:val="Numatytasispastraiposriftas1"/>
    <w:qFormat/>
  </w:style>
  <w:style w:type="character" w:customStyle="1" w:styleId="WW8Num5z0">
    <w:name w:val="WW8Num5z0"/>
    <w:qFormat/>
    <w:rPr>
      <w:b/>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Internetosaitas">
    <w:name w:val="Interneto saitas"/>
    <w:basedOn w:val="Numatytasispastraiposriftas"/>
    <w:uiPriority w:val="99"/>
    <w:unhideWhenUsed/>
    <w:rsid w:val="00E87F06"/>
    <w:rPr>
      <w:color w:val="0563C1" w:themeColor="hyperlink"/>
      <w:u w:val="single"/>
    </w:rPr>
  </w:style>
  <w:style w:type="character" w:customStyle="1" w:styleId="ListLabel1">
    <w:name w:val="ListLabel 1"/>
    <w:qFormat/>
    <w:rPr>
      <w:spacing w:val="-6"/>
    </w:rPr>
  </w:style>
  <w:style w:type="character" w:customStyle="1" w:styleId="ListLabel2">
    <w:name w:val="ListLabel 2"/>
    <w:qFormat/>
    <w:rPr>
      <w:b/>
      <w:sz w:val="24"/>
    </w:rPr>
  </w:style>
  <w:style w:type="character" w:customStyle="1" w:styleId="ListLabel3">
    <w:name w:val="ListLabel 3"/>
    <w:qFormat/>
    <w:rPr>
      <w:spacing w:val="-6"/>
    </w:rPr>
  </w:style>
  <w:style w:type="character" w:customStyle="1" w:styleId="ListLabel4">
    <w:name w:val="ListLabel 4"/>
    <w:qFormat/>
    <w:rPr>
      <w:b/>
      <w:sz w:val="24"/>
    </w:rPr>
  </w:style>
  <w:style w:type="character" w:customStyle="1" w:styleId="ListLabel5">
    <w:name w:val="ListLabel 5"/>
    <w:qFormat/>
    <w:rPr>
      <w:spacing w:val="-6"/>
    </w:rPr>
  </w:style>
  <w:style w:type="character" w:customStyle="1" w:styleId="ListLabel6">
    <w:name w:val="ListLabel 6"/>
    <w:qFormat/>
    <w:rPr>
      <w:b/>
      <w:sz w:val="24"/>
    </w:rPr>
  </w:style>
  <w:style w:type="character" w:customStyle="1" w:styleId="ListLabel7">
    <w:name w:val="ListLabel 7"/>
    <w:qFormat/>
    <w:rPr>
      <w:spacing w:val="-6"/>
    </w:rPr>
  </w:style>
  <w:style w:type="character" w:customStyle="1" w:styleId="ListLabel8">
    <w:name w:val="ListLabel 8"/>
    <w:qFormat/>
    <w:rPr>
      <w:b/>
      <w:sz w:val="24"/>
    </w:rPr>
  </w:style>
  <w:style w:type="character" w:customStyle="1" w:styleId="ListLabel9">
    <w:name w:val="ListLabel 9"/>
    <w:qFormat/>
    <w:rPr>
      <w:spacing w:val="-6"/>
    </w:rPr>
  </w:style>
  <w:style w:type="character" w:customStyle="1" w:styleId="ListLabel10">
    <w:name w:val="ListLabel 10"/>
    <w:qFormat/>
    <w:rPr>
      <w:b/>
      <w:sz w:val="24"/>
    </w:rPr>
  </w:style>
  <w:style w:type="character" w:customStyle="1" w:styleId="ListLabel11">
    <w:name w:val="ListLabel 11"/>
    <w:qFormat/>
    <w:rPr>
      <w:spacing w:val="-6"/>
    </w:rPr>
  </w:style>
  <w:style w:type="character" w:customStyle="1" w:styleId="ListLabel12">
    <w:name w:val="ListLabel 12"/>
    <w:qFormat/>
    <w:rPr>
      <w:b/>
      <w:sz w:val="24"/>
    </w:rPr>
  </w:style>
  <w:style w:type="character" w:customStyle="1" w:styleId="ListLabel13">
    <w:name w:val="ListLabel 13"/>
    <w:qFormat/>
    <w:rPr>
      <w:spacing w:val="-6"/>
    </w:rPr>
  </w:style>
  <w:style w:type="character" w:customStyle="1" w:styleId="ListLabel14">
    <w:name w:val="ListLabel 14"/>
    <w:qFormat/>
    <w:rPr>
      <w:b/>
      <w:sz w:val="24"/>
    </w:rPr>
  </w:style>
  <w:style w:type="character" w:customStyle="1" w:styleId="ListLabel15">
    <w:name w:val="ListLabel 15"/>
    <w:qFormat/>
    <w:rPr>
      <w:spacing w:val="-6"/>
    </w:rPr>
  </w:style>
  <w:style w:type="character" w:customStyle="1" w:styleId="ListLabel16">
    <w:name w:val="ListLabel 16"/>
    <w:qFormat/>
    <w:rPr>
      <w:b/>
      <w:sz w:val="24"/>
    </w:rPr>
  </w:style>
  <w:style w:type="character" w:styleId="Perirtashipersaitas">
    <w:name w:val="FollowedHyperlink"/>
    <w:basedOn w:val="Numatytasispastraiposriftas"/>
    <w:uiPriority w:val="99"/>
    <w:semiHidden/>
    <w:unhideWhenUsed/>
    <w:qFormat/>
    <w:rsid w:val="00E87F06"/>
    <w:rPr>
      <w:color w:val="954F72" w:themeColor="followedHyperlink"/>
      <w:u w:val="single"/>
    </w:rPr>
  </w:style>
  <w:style w:type="character" w:customStyle="1" w:styleId="DebesliotekstasDiagrama">
    <w:name w:val="Debesėlio tekstas Diagrama"/>
    <w:basedOn w:val="Numatytasispastraiposriftas"/>
    <w:link w:val="Debesliotekstas"/>
    <w:uiPriority w:val="99"/>
    <w:semiHidden/>
    <w:qFormat/>
    <w:rsid w:val="00D57DB9"/>
    <w:rPr>
      <w:rFonts w:ascii="Segoe UI" w:eastAsia="SimSun;宋体" w:hAnsi="Segoe UI" w:cs="Mangal"/>
      <w:color w:val="00000A"/>
      <w:kern w:val="2"/>
      <w:sz w:val="18"/>
      <w:szCs w:val="16"/>
    </w:rPr>
  </w:style>
  <w:style w:type="character" w:customStyle="1" w:styleId="PoratDiagrama">
    <w:name w:val="Poraštė Diagrama"/>
    <w:basedOn w:val="Numatytasispastraiposriftas"/>
    <w:link w:val="Porat"/>
    <w:uiPriority w:val="99"/>
    <w:qFormat/>
    <w:rsid w:val="00CD036B"/>
    <w:rPr>
      <w:rFonts w:ascii="Times New Roman" w:eastAsia="SimSun;宋体" w:hAnsi="Times New Roman" w:cs="Mangal"/>
      <w:color w:val="00000A"/>
      <w:kern w:val="2"/>
      <w:sz w:val="24"/>
      <w:szCs w:val="21"/>
    </w:rPr>
  </w:style>
  <w:style w:type="character" w:customStyle="1" w:styleId="ListLabel17">
    <w:name w:val="ListLabel 17"/>
    <w:qFormat/>
    <w:rPr>
      <w:spacing w:val="-6"/>
    </w:rPr>
  </w:style>
  <w:style w:type="character" w:customStyle="1" w:styleId="ListLabel18">
    <w:name w:val="ListLabel 18"/>
    <w:qFormat/>
    <w:rPr>
      <w:b/>
      <w:sz w:val="24"/>
    </w:rPr>
  </w:style>
  <w:style w:type="paragraph" w:styleId="Antrat">
    <w:name w:val="caption"/>
    <w:basedOn w:val="prastasis"/>
    <w:next w:val="Pagrindinistekstas"/>
    <w:qFormat/>
    <w:pPr>
      <w:suppressLineNumbers/>
      <w:spacing w:before="120" w:after="120"/>
    </w:pPr>
    <w:rPr>
      <w:i/>
      <w:iCs/>
    </w:rPr>
  </w:style>
  <w:style w:type="paragraph" w:styleId="Pagrindinistekstas">
    <w:name w:val="Body Text"/>
    <w:basedOn w:val="prastasis"/>
    <w:pPr>
      <w:spacing w:after="140" w:line="288" w:lineRule="auto"/>
    </w:pPr>
  </w:style>
  <w:style w:type="paragraph" w:styleId="Sraas">
    <w:name w:val="List"/>
    <w:basedOn w:val="Pagrindinistekstas"/>
  </w:style>
  <w:style w:type="paragraph" w:customStyle="1" w:styleId="Rodykl">
    <w:name w:val="Rodyklė"/>
    <w:basedOn w:val="prastasis"/>
    <w:qFormat/>
    <w:pPr>
      <w:suppressLineNumbers/>
    </w:pPr>
  </w:style>
  <w:style w:type="paragraph" w:customStyle="1" w:styleId="Antrat1">
    <w:name w:val="Antraštė1"/>
    <w:basedOn w:val="prastasis"/>
    <w:qFormat/>
    <w:pPr>
      <w:keepNext/>
      <w:spacing w:before="240" w:after="120"/>
    </w:pPr>
    <w:rPr>
      <w:rFonts w:eastAsia="Microsoft YaHei"/>
      <w:sz w:val="28"/>
      <w:szCs w:val="28"/>
    </w:rPr>
  </w:style>
  <w:style w:type="paragraph" w:styleId="Antrats">
    <w:name w:val="header"/>
    <w:basedOn w:val="prastasis"/>
  </w:style>
  <w:style w:type="paragraph" w:customStyle="1" w:styleId="Pagrindinistekstas31">
    <w:name w:val="Pagrindinis tekstas 31"/>
    <w:basedOn w:val="prastasis"/>
    <w:qFormat/>
    <w:pPr>
      <w:suppressAutoHyphens w:val="0"/>
      <w:spacing w:after="120"/>
    </w:pPr>
    <w:rPr>
      <w:rFonts w:cs="Times New Roman"/>
      <w:sz w:val="16"/>
      <w:szCs w:val="16"/>
    </w:rPr>
  </w:style>
  <w:style w:type="paragraph" w:customStyle="1" w:styleId="Lentelsturinys">
    <w:name w:val="Lentelės turinys"/>
    <w:basedOn w:val="prastasis"/>
    <w:qFormat/>
    <w:pPr>
      <w:suppressLineNumbers/>
    </w:pPr>
  </w:style>
  <w:style w:type="paragraph" w:customStyle="1" w:styleId="Lentelsantrat">
    <w:name w:val="Lentelės antraštė"/>
    <w:basedOn w:val="Lentelsturinys"/>
    <w:qFormat/>
    <w:pPr>
      <w:jc w:val="center"/>
    </w:pPr>
    <w:rPr>
      <w:b/>
      <w:bCs/>
    </w:rPr>
  </w:style>
  <w:style w:type="paragraph" w:styleId="Sraopastraipa">
    <w:name w:val="List Paragraph"/>
    <w:basedOn w:val="prastasis"/>
    <w:qFormat/>
    <w:pPr>
      <w:suppressAutoHyphens w:val="0"/>
      <w:spacing w:after="200" w:line="276" w:lineRule="auto"/>
      <w:ind w:left="720"/>
      <w:contextualSpacing/>
    </w:pPr>
    <w:rPr>
      <w:rFonts w:ascii="Calibri" w:eastAsia="Calibri" w:hAnsi="Calibri" w:cs="Times New Roman"/>
      <w:kern w:val="0"/>
      <w:sz w:val="22"/>
      <w:szCs w:val="22"/>
      <w:lang w:bidi="ar-SA"/>
    </w:rPr>
  </w:style>
  <w:style w:type="paragraph" w:styleId="Debesliotekstas">
    <w:name w:val="Balloon Text"/>
    <w:basedOn w:val="prastasis"/>
    <w:link w:val="DebesliotekstasDiagrama"/>
    <w:uiPriority w:val="99"/>
    <w:semiHidden/>
    <w:unhideWhenUsed/>
    <w:qFormat/>
    <w:rsid w:val="00D57DB9"/>
    <w:rPr>
      <w:rFonts w:ascii="Segoe UI" w:hAnsi="Segoe UI" w:cs="Mangal"/>
      <w:sz w:val="18"/>
      <w:szCs w:val="16"/>
    </w:rPr>
  </w:style>
  <w:style w:type="paragraph" w:styleId="Porat">
    <w:name w:val="footer"/>
    <w:basedOn w:val="prastasis"/>
    <w:link w:val="PoratDiagrama"/>
    <w:uiPriority w:val="99"/>
    <w:unhideWhenUsed/>
    <w:rsid w:val="00CD036B"/>
    <w:pPr>
      <w:tabs>
        <w:tab w:val="center" w:pos="4819"/>
        <w:tab w:val="right" w:pos="9638"/>
      </w:tabs>
    </w:pPr>
    <w:rPr>
      <w:rFonts w:cs="Mangal"/>
      <w:szCs w:val="21"/>
    </w:rPr>
  </w:style>
  <w:style w:type="numbering" w:customStyle="1" w:styleId="WW8Num1">
    <w:name w:val="WW8Num1"/>
    <w:qFormat/>
  </w:style>
  <w:style w:type="numbering" w:customStyle="1" w:styleId="WW8Num2">
    <w:name w:val="WW8Num2"/>
    <w:qFormat/>
  </w:style>
  <w:style w:type="numbering" w:customStyle="1" w:styleId="WW8Num3">
    <w:name w:val="WW8Num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0A7AB-7E2B-42D7-95B9-E64C7F7D4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838</TotalTime>
  <Pages>3</Pages>
  <Words>4310</Words>
  <Characters>2458</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Pletra_AJ</dc:creator>
  <dc:description/>
  <cp:lastModifiedBy>Pletra_AS</cp:lastModifiedBy>
  <cp:revision>96</cp:revision>
  <cp:lastPrinted>2019-10-14T12:58:00Z</cp:lastPrinted>
  <dcterms:created xsi:type="dcterms:W3CDTF">2017-11-21T14:00:00Z</dcterms:created>
  <dcterms:modified xsi:type="dcterms:W3CDTF">2019-10-14T12:59:00Z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