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5D41" w14:textId="341C4A0D" w:rsidR="00EB50DF" w:rsidRDefault="00F863F8" w:rsidP="00EB50DF">
      <w:pPr>
        <w:jc w:val="center"/>
        <w:outlineLvl w:val="0"/>
        <w:rPr>
          <w:b/>
          <w:caps/>
        </w:rPr>
      </w:pPr>
      <w:r>
        <w:rPr>
          <w:b/>
          <w:caps/>
        </w:rPr>
        <w:t>ŠILUTĖS RAJONO SAVIVALDYBĖS</w:t>
      </w:r>
    </w:p>
    <w:p w14:paraId="12F2874A" w14:textId="77777777" w:rsidR="00F863F8" w:rsidRDefault="00F863F8" w:rsidP="00F863F8">
      <w:pPr>
        <w:jc w:val="center"/>
        <w:rPr>
          <w:b/>
          <w:caps/>
        </w:rPr>
      </w:pPr>
      <w:r>
        <w:rPr>
          <w:b/>
          <w:caps/>
        </w:rPr>
        <w:t>TARYBA</w:t>
      </w:r>
    </w:p>
    <w:p w14:paraId="7D3CEA2F" w14:textId="77777777" w:rsidR="00F863F8" w:rsidRDefault="00F863F8" w:rsidP="00F863F8">
      <w:pPr>
        <w:jc w:val="center"/>
        <w:rPr>
          <w:b/>
          <w:caps/>
        </w:rPr>
      </w:pPr>
    </w:p>
    <w:p w14:paraId="24F11825" w14:textId="77777777" w:rsidR="00F863F8" w:rsidRDefault="00F863F8" w:rsidP="00F863F8">
      <w:pPr>
        <w:jc w:val="center"/>
        <w:rPr>
          <w:b/>
          <w:caps/>
        </w:rPr>
      </w:pPr>
    </w:p>
    <w:p w14:paraId="5037FBB6" w14:textId="77777777" w:rsidR="00F863F8" w:rsidRDefault="00F863F8" w:rsidP="00F863F8">
      <w:pPr>
        <w:jc w:val="center"/>
        <w:rPr>
          <w:b/>
          <w:caps/>
        </w:rPr>
      </w:pPr>
    </w:p>
    <w:p w14:paraId="0EC05EC5" w14:textId="77777777" w:rsidR="00F863F8" w:rsidRDefault="00F863F8" w:rsidP="00F863F8">
      <w:pPr>
        <w:jc w:val="center"/>
        <w:rPr>
          <w:b/>
          <w:caps/>
        </w:rPr>
      </w:pPr>
    </w:p>
    <w:p w14:paraId="05006364" w14:textId="77777777" w:rsidR="00F863F8" w:rsidRDefault="00F863F8" w:rsidP="00F863F8">
      <w:pPr>
        <w:jc w:val="center"/>
        <w:rPr>
          <w:b/>
          <w:caps/>
        </w:rPr>
      </w:pPr>
    </w:p>
    <w:p w14:paraId="7AF1B32A" w14:textId="77777777" w:rsidR="00F863F8" w:rsidRDefault="00F863F8" w:rsidP="00F863F8">
      <w:pPr>
        <w:jc w:val="center"/>
        <w:outlineLvl w:val="0"/>
        <w:rPr>
          <w:b/>
        </w:rPr>
      </w:pPr>
      <w:r>
        <w:rPr>
          <w:b/>
          <w:caps/>
        </w:rPr>
        <w:t>sprendimas</w:t>
      </w:r>
      <w:r>
        <w:rPr>
          <w:b/>
        </w:rPr>
        <w:t xml:space="preserve"> </w:t>
      </w:r>
    </w:p>
    <w:p w14:paraId="2573492C" w14:textId="4EEC6AE9" w:rsidR="00F863F8" w:rsidRDefault="00F863F8" w:rsidP="002309B0">
      <w:pPr>
        <w:ind w:left="360"/>
        <w:jc w:val="center"/>
        <w:rPr>
          <w:b/>
        </w:rPr>
      </w:pPr>
      <w:r>
        <w:rPr>
          <w:b/>
        </w:rPr>
        <w:t>DĖL ŠILUTĖS RAJONO SAVIVALDYBĖS TARYBOS 2016 M. LAPKRIČIO 24 D. SPRENDIMO NR. T1-491 „DĖL VIETINĖS RINKLIAVOS UŽ KOMUNALINIŲ ATLIEKŲ SURINKIMĄ IR TVARKYMĄ NUOSTATŲ, VIETINĖS RINKLIAVOS UŽ KOMUNALINIŲ ATLIEKŲ SURINKIMĄ IR TVARKYMĄ DYDŽIŲ BEI ATLIEKŲ KIEKIO DEKLARAVIMO TVARKOS APRAŠO“ PAKEITIMO</w:t>
      </w:r>
    </w:p>
    <w:p w14:paraId="52CADAA6" w14:textId="77777777" w:rsidR="00F863F8" w:rsidRDefault="00F863F8" w:rsidP="004347A4">
      <w:pPr>
        <w:ind w:left="360"/>
        <w:jc w:val="both"/>
        <w:rPr>
          <w:b/>
        </w:rPr>
      </w:pPr>
    </w:p>
    <w:p w14:paraId="4B32FEF3" w14:textId="77777777" w:rsidR="00F863F8" w:rsidRDefault="00F863F8" w:rsidP="004347A4">
      <w:pPr>
        <w:ind w:left="360"/>
        <w:jc w:val="both"/>
        <w:rPr>
          <w:b/>
        </w:rPr>
      </w:pPr>
    </w:p>
    <w:p w14:paraId="7E6B98A6" w14:textId="77777777" w:rsidR="00F863F8" w:rsidRPr="00272DA6" w:rsidRDefault="00F863F8" w:rsidP="00F863F8">
      <w:pPr>
        <w:ind w:left="360"/>
        <w:jc w:val="center"/>
      </w:pPr>
      <w:r w:rsidRPr="00272DA6">
        <w:t>2018 m. gruodžio   d. Nr. T1-</w:t>
      </w:r>
    </w:p>
    <w:p w14:paraId="00CC197C" w14:textId="77777777" w:rsidR="00F863F8" w:rsidRPr="00272DA6" w:rsidRDefault="00F863F8" w:rsidP="00F863F8">
      <w:pPr>
        <w:ind w:left="360"/>
        <w:jc w:val="center"/>
      </w:pPr>
      <w:r w:rsidRPr="00272DA6">
        <w:t>Šilutė</w:t>
      </w:r>
    </w:p>
    <w:p w14:paraId="30FA6338" w14:textId="77777777" w:rsidR="00F863F8" w:rsidRDefault="00F863F8" w:rsidP="00F863F8">
      <w:pPr>
        <w:ind w:left="360"/>
        <w:jc w:val="center"/>
        <w:rPr>
          <w:b/>
        </w:rPr>
      </w:pPr>
    </w:p>
    <w:p w14:paraId="10BD2587" w14:textId="77777777" w:rsidR="00F863F8" w:rsidRDefault="00F863F8" w:rsidP="00F863F8">
      <w:pPr>
        <w:ind w:left="360"/>
        <w:jc w:val="center"/>
        <w:rPr>
          <w:b/>
        </w:rPr>
      </w:pPr>
    </w:p>
    <w:p w14:paraId="43556447" w14:textId="77777777" w:rsidR="00F863F8" w:rsidRDefault="00F863F8" w:rsidP="00F863F8">
      <w:pPr>
        <w:ind w:right="42" w:firstLine="705"/>
        <w:jc w:val="both"/>
      </w:pPr>
      <w:r w:rsidRPr="0015504B">
        <w:t xml:space="preserve">Vadovaudamasi Lietuvos Respublikos vietos savivaldos įstatymo </w:t>
      </w:r>
      <w:r>
        <w:t>1</w:t>
      </w:r>
      <w:r w:rsidRPr="0015504B">
        <w:t xml:space="preserve">8 straipsnio 1 </w:t>
      </w:r>
      <w:r>
        <w:t>dalimi</w:t>
      </w:r>
      <w:r w:rsidRPr="0015504B">
        <w:t>,</w:t>
      </w:r>
      <w:r w:rsidRPr="00272DA6">
        <w:t xml:space="preserve"> </w:t>
      </w:r>
      <w:r w:rsidRPr="0015504B">
        <w:t>Šilutės rajono savivaldybės taryba</w:t>
      </w:r>
      <w:r>
        <w:t xml:space="preserve"> </w:t>
      </w:r>
      <w:r w:rsidRPr="0015504B">
        <w:t>n u s p r e n d ž i a:</w:t>
      </w:r>
    </w:p>
    <w:p w14:paraId="2CE0E91F" w14:textId="0A0C6649" w:rsidR="00BF29B9" w:rsidRDefault="00F863F8" w:rsidP="00F863F8">
      <w:pPr>
        <w:ind w:right="42" w:firstLine="705"/>
        <w:jc w:val="both"/>
      </w:pPr>
      <w:r>
        <w:t>Pakeisti Šilutės rajono savivaldybės tarybos 2016 m. lapkričio 24 d. sprendim</w:t>
      </w:r>
      <w:r w:rsidR="002309B0">
        <w:t>ą</w:t>
      </w:r>
      <w:r>
        <w:t xml:space="preserve"> Nr. T1-491 „Dėl vietinės rinkliavos už komunalinių atliekų surinkimą ir tvarkymą nuostatų, vietinės rinkliavos už komunalinių atliekų surinkimą ir tvarkymo dydžių bei atliekų kiekio deklaravimo tvarkos aprašo“</w:t>
      </w:r>
      <w:r w:rsidR="00BF29B9">
        <w:t>:</w:t>
      </w:r>
    </w:p>
    <w:p w14:paraId="73140151" w14:textId="673DCFC6" w:rsidR="00F863F8" w:rsidRDefault="00BF29B9" w:rsidP="00CE53B7">
      <w:pPr>
        <w:pStyle w:val="Sraopastraipa"/>
        <w:numPr>
          <w:ilvl w:val="0"/>
          <w:numId w:val="1"/>
        </w:numPr>
        <w:ind w:left="0" w:right="42" w:firstLine="705"/>
        <w:jc w:val="both"/>
      </w:pPr>
      <w:r>
        <w:t xml:space="preserve">2.2 papunkčiu </w:t>
      </w:r>
      <w:r w:rsidR="002309B0">
        <w:t xml:space="preserve">patvirtintus </w:t>
      </w:r>
      <w:r w:rsidR="00F863F8">
        <w:t>Vietinės rinkliavos už komunalinių atliekų surinkimą ir tvarkymą kintamos dalies dydži</w:t>
      </w:r>
      <w:r w:rsidR="00CE53B7">
        <w:t>us:</w:t>
      </w:r>
      <w:r w:rsidR="00F863F8">
        <w:t xml:space="preserve"> </w:t>
      </w:r>
      <w:r w:rsidR="00CE53B7">
        <w:t>lentelės</w:t>
      </w:r>
      <w:r w:rsidR="00F863F8">
        <w:t xml:space="preserve"> 1 eilut</w:t>
      </w:r>
      <w:r w:rsidR="00CE53B7">
        <w:t>ės grafoje „Rinkliava Eur/mėn.“ vietoj skaičiaus „0,07“ įrašyti „0,06“ ir 8 eilutės toje pačioje grafoje vietoj skaičiaus „0,96“ įrašyti skaičių „0“</w:t>
      </w:r>
      <w:r w:rsidR="00CD4417">
        <w:t xml:space="preserve"> </w:t>
      </w:r>
      <w:hyperlink r:id="rId7" w:history="1">
        <w:r w:rsidR="00CD4417" w:rsidRPr="00877BA9">
          <w:rPr>
            <w:rStyle w:val="Hipersaitas"/>
          </w:rPr>
          <w:t>(pridedama</w:t>
        </w:r>
      </w:hyperlink>
      <w:r w:rsidR="00CD4417">
        <w:t>).</w:t>
      </w:r>
    </w:p>
    <w:p w14:paraId="514D3A82" w14:textId="5CC4DA3E" w:rsidR="00C932E3" w:rsidRDefault="00C932E3" w:rsidP="00C932E3">
      <w:pPr>
        <w:pStyle w:val="Sraopastraipa"/>
        <w:numPr>
          <w:ilvl w:val="0"/>
          <w:numId w:val="1"/>
        </w:numPr>
        <w:ind w:left="0" w:right="42" w:firstLine="705"/>
        <w:jc w:val="both"/>
      </w:pPr>
      <w:r>
        <w:t xml:space="preserve">3 punktu </w:t>
      </w:r>
      <w:r w:rsidR="002309B0">
        <w:t xml:space="preserve">patvirtintą </w:t>
      </w:r>
      <w:r w:rsidR="00F863F8">
        <w:t>Šilutės rajono savivaldybės atliekų turėtojų atliekų kiekio deklaravimo tvarkos apraš</w:t>
      </w:r>
      <w:r>
        <w:t>ą</w:t>
      </w:r>
      <w:r w:rsidR="00CD4417">
        <w:t xml:space="preserve"> </w:t>
      </w:r>
      <w:r>
        <w:t>:</w:t>
      </w:r>
      <w:r w:rsidR="00F863F8">
        <w:t xml:space="preserve"> </w:t>
      </w:r>
    </w:p>
    <w:p w14:paraId="61837623" w14:textId="6B431EB0" w:rsidR="00F863F8" w:rsidRDefault="00C932E3" w:rsidP="00C932E3">
      <w:pPr>
        <w:pStyle w:val="Sraopastraipa"/>
        <w:numPr>
          <w:ilvl w:val="1"/>
          <w:numId w:val="1"/>
        </w:numPr>
        <w:ind w:right="42"/>
        <w:jc w:val="both"/>
      </w:pPr>
      <w:r>
        <w:t xml:space="preserve"> </w:t>
      </w:r>
      <w:r w:rsidR="00F863F8">
        <w:t xml:space="preserve">II skyriaus 18 punktą išdėstyti taip: </w:t>
      </w:r>
    </w:p>
    <w:p w14:paraId="0B580458" w14:textId="7DCEC0CB" w:rsidR="00F863F8" w:rsidRDefault="00F863F8" w:rsidP="00F863F8">
      <w:pPr>
        <w:ind w:right="42" w:firstLine="705"/>
        <w:jc w:val="both"/>
      </w:pPr>
      <w:r>
        <w:t>„18. Perskaičiuojant metinį mišrių komunalinių atliekų kiekį iš tūrio (m) į masės vienetą t (tonomis), naudojamas perskaičiavimo koeficientas k = 0,2000 t/m³“</w:t>
      </w:r>
      <w:r w:rsidR="008E04E6">
        <w:t>;</w:t>
      </w:r>
    </w:p>
    <w:p w14:paraId="4AAB5F76" w14:textId="24D0D283" w:rsidR="00F863F8" w:rsidRDefault="00C932E3" w:rsidP="00F863F8">
      <w:pPr>
        <w:ind w:right="42" w:firstLine="705"/>
        <w:jc w:val="both"/>
      </w:pPr>
      <w:r>
        <w:t>2.2.</w:t>
      </w:r>
      <w:r w:rsidR="00F863F8">
        <w:t xml:space="preserve"> Komunalinių atliekų deklaracijos metinio bendro komunalinių atliekų kiekio (t) apskaičiavimo 7 </w:t>
      </w:r>
      <w:r>
        <w:t>grafą</w:t>
      </w:r>
      <w:r w:rsidR="00F863F8">
        <w:t xml:space="preserve"> išdėstyti taip</w:t>
      </w:r>
      <w:r w:rsidR="004402E1">
        <w:t xml:space="preserve"> (</w:t>
      </w:r>
      <w:hyperlink r:id="rId8" w:history="1">
        <w:r w:rsidR="004402E1" w:rsidRPr="00877BA9">
          <w:rPr>
            <w:rStyle w:val="Hipersaitas"/>
          </w:rPr>
          <w:t>pridedama</w:t>
        </w:r>
      </w:hyperlink>
      <w:r w:rsidR="004402E1">
        <w:t>)</w:t>
      </w:r>
      <w:r w:rsidR="00F863F8">
        <w:t>:</w:t>
      </w:r>
    </w:p>
    <w:p w14:paraId="2B7A1440" w14:textId="75896162" w:rsidR="00F863F8" w:rsidRDefault="00F863F8" w:rsidP="00F863F8">
      <w:pPr>
        <w:ind w:right="42" w:firstLine="705"/>
        <w:jc w:val="both"/>
      </w:pPr>
      <w:r>
        <w:t xml:space="preserve">„7 </w:t>
      </w:r>
      <w:r w:rsidR="008E04E6">
        <w:t>grafa</w:t>
      </w:r>
      <w:r>
        <w:t xml:space="preserve"> (t) = 6 </w:t>
      </w:r>
      <w:r w:rsidR="008E04E6">
        <w:t>grafa</w:t>
      </w:r>
      <w:r>
        <w:t xml:space="preserve"> x 0,2000</w:t>
      </w:r>
      <w:r w:rsidRPr="00E26B57">
        <w:t xml:space="preserve"> </w:t>
      </w:r>
      <w:r>
        <w:t>t/m³“.</w:t>
      </w:r>
    </w:p>
    <w:p w14:paraId="0567A1B0" w14:textId="21C30E36" w:rsidR="00F863F8" w:rsidRDefault="008E04E6" w:rsidP="00F863F8">
      <w:pPr>
        <w:ind w:firstLine="720"/>
        <w:jc w:val="both"/>
      </w:pPr>
      <w:r>
        <w:t>3</w:t>
      </w:r>
      <w:r w:rsidR="00F863F8">
        <w:t>. Šis sprendimas įsigalioja nuo 2019 m. sausio 1 d.</w:t>
      </w:r>
    </w:p>
    <w:p w14:paraId="73B28685" w14:textId="77777777" w:rsidR="00F863F8" w:rsidRDefault="00F863F8" w:rsidP="00F863F8">
      <w:pPr>
        <w:jc w:val="both"/>
      </w:pPr>
    </w:p>
    <w:p w14:paraId="766D98AE" w14:textId="77777777" w:rsidR="00F863F8" w:rsidRDefault="00F863F8" w:rsidP="00F863F8">
      <w:pPr>
        <w:jc w:val="both"/>
      </w:pPr>
    </w:p>
    <w:p w14:paraId="658742A5" w14:textId="00F22E13" w:rsidR="00F863F8" w:rsidRDefault="00F863F8" w:rsidP="00F863F8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</w:p>
    <w:p w14:paraId="5FA95FA2" w14:textId="77777777" w:rsidR="00F863F8" w:rsidRDefault="00F863F8" w:rsidP="00F863F8">
      <w:pPr>
        <w:jc w:val="both"/>
      </w:pPr>
    </w:p>
    <w:tbl>
      <w:tblPr>
        <w:tblpPr w:leftFromText="180" w:rightFromText="180" w:bottomFromText="16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157"/>
        <w:gridCol w:w="1859"/>
        <w:gridCol w:w="1737"/>
        <w:gridCol w:w="1451"/>
      </w:tblGrid>
      <w:tr w:rsidR="00F863F8" w:rsidRPr="00BD6CA0" w14:paraId="4A4B4F47" w14:textId="77777777" w:rsidTr="00C516A3">
        <w:tc>
          <w:tcPr>
            <w:tcW w:w="2157" w:type="dxa"/>
            <w:hideMark/>
          </w:tcPr>
          <w:p w14:paraId="7FC6B0B9" w14:textId="77777777" w:rsidR="00F863F8" w:rsidRPr="00BD6CA0" w:rsidRDefault="00F863F8" w:rsidP="00C516A3">
            <w:r w:rsidRPr="00BD6CA0">
              <w:t xml:space="preserve">Virgilijus </w:t>
            </w:r>
          </w:p>
          <w:p w14:paraId="0476B879" w14:textId="77777777" w:rsidR="00F863F8" w:rsidRPr="00BD6CA0" w:rsidRDefault="00F863F8" w:rsidP="00C516A3">
            <w:r w:rsidRPr="00BD6CA0">
              <w:t>Pozingis</w:t>
            </w:r>
          </w:p>
        </w:tc>
        <w:tc>
          <w:tcPr>
            <w:tcW w:w="1859" w:type="dxa"/>
            <w:hideMark/>
          </w:tcPr>
          <w:p w14:paraId="598FB8D2" w14:textId="77777777" w:rsidR="00F863F8" w:rsidRPr="00BD6CA0" w:rsidRDefault="00F863F8" w:rsidP="00C516A3">
            <w:r w:rsidRPr="00BD6CA0">
              <w:t xml:space="preserve">Mindaugas </w:t>
            </w:r>
            <w:proofErr w:type="spellStart"/>
            <w:r w:rsidRPr="00BD6CA0">
              <w:t>Būdvytis</w:t>
            </w:r>
            <w:proofErr w:type="spellEnd"/>
          </w:p>
        </w:tc>
        <w:tc>
          <w:tcPr>
            <w:tcW w:w="1737" w:type="dxa"/>
            <w:hideMark/>
          </w:tcPr>
          <w:p w14:paraId="79B23956" w14:textId="47C9E3D9" w:rsidR="00F863F8" w:rsidRPr="00BD6CA0" w:rsidRDefault="002309B0" w:rsidP="00C516A3">
            <w:r>
              <w:t>Živilė Targonskienė</w:t>
            </w:r>
          </w:p>
        </w:tc>
        <w:tc>
          <w:tcPr>
            <w:tcW w:w="1451" w:type="dxa"/>
            <w:hideMark/>
          </w:tcPr>
          <w:p w14:paraId="454E8B68" w14:textId="77777777" w:rsidR="00F863F8" w:rsidRPr="00BD6CA0" w:rsidRDefault="00F863F8" w:rsidP="00C516A3">
            <w:r w:rsidRPr="00BD6CA0">
              <w:t>Vita</w:t>
            </w:r>
          </w:p>
          <w:p w14:paraId="7146F5A9" w14:textId="77777777" w:rsidR="00F863F8" w:rsidRPr="00BD6CA0" w:rsidRDefault="00F863F8" w:rsidP="00C516A3">
            <w:r w:rsidRPr="00BD6CA0">
              <w:t>Stulgienė</w:t>
            </w:r>
          </w:p>
        </w:tc>
      </w:tr>
      <w:tr w:rsidR="00F863F8" w:rsidRPr="00BD6CA0" w14:paraId="3BDB144B" w14:textId="77777777" w:rsidTr="00C516A3">
        <w:tc>
          <w:tcPr>
            <w:tcW w:w="2157" w:type="dxa"/>
            <w:hideMark/>
          </w:tcPr>
          <w:p w14:paraId="462D2C70" w14:textId="77777777" w:rsidR="00F863F8" w:rsidRPr="00BD6CA0" w:rsidRDefault="00F863F8" w:rsidP="00C516A3">
            <w:r w:rsidRPr="00BD6CA0">
              <w:t>2018-12-</w:t>
            </w:r>
          </w:p>
        </w:tc>
        <w:tc>
          <w:tcPr>
            <w:tcW w:w="1859" w:type="dxa"/>
            <w:hideMark/>
          </w:tcPr>
          <w:p w14:paraId="4E0E8FC4" w14:textId="77777777" w:rsidR="00F863F8" w:rsidRPr="00BD6CA0" w:rsidRDefault="00F863F8" w:rsidP="00C516A3">
            <w:r w:rsidRPr="00BD6CA0">
              <w:t>2018-12-0</w:t>
            </w:r>
            <w:r>
              <w:t>4</w:t>
            </w:r>
          </w:p>
        </w:tc>
        <w:tc>
          <w:tcPr>
            <w:tcW w:w="1737" w:type="dxa"/>
            <w:hideMark/>
          </w:tcPr>
          <w:p w14:paraId="1FAE2C32" w14:textId="7AA3A070" w:rsidR="00F863F8" w:rsidRPr="00BD6CA0" w:rsidRDefault="00F863F8" w:rsidP="00C516A3">
            <w:r w:rsidRPr="00BD6CA0">
              <w:t>2018-12-</w:t>
            </w:r>
            <w:r w:rsidR="002309B0">
              <w:t>06 G</w:t>
            </w:r>
          </w:p>
        </w:tc>
        <w:tc>
          <w:tcPr>
            <w:tcW w:w="1451" w:type="dxa"/>
            <w:hideMark/>
          </w:tcPr>
          <w:p w14:paraId="77E23368" w14:textId="3C308C87" w:rsidR="00F863F8" w:rsidRPr="00BD6CA0" w:rsidRDefault="00F863F8" w:rsidP="00C516A3">
            <w:r w:rsidRPr="00BD6CA0">
              <w:t>2018-12-</w:t>
            </w:r>
            <w:r w:rsidR="004347A4">
              <w:t>05</w:t>
            </w:r>
          </w:p>
        </w:tc>
      </w:tr>
    </w:tbl>
    <w:p w14:paraId="5EA6504B" w14:textId="77777777" w:rsidR="00F863F8" w:rsidRDefault="00F863F8" w:rsidP="00F863F8">
      <w:pPr>
        <w:jc w:val="both"/>
      </w:pPr>
    </w:p>
    <w:p w14:paraId="2D633F4A" w14:textId="77777777" w:rsidR="00F863F8" w:rsidRDefault="00F863F8" w:rsidP="00F863F8">
      <w:pPr>
        <w:jc w:val="both"/>
      </w:pPr>
    </w:p>
    <w:p w14:paraId="537FBEE4" w14:textId="77777777" w:rsidR="00F863F8" w:rsidRDefault="00F863F8" w:rsidP="00F863F8">
      <w:pPr>
        <w:jc w:val="both"/>
      </w:pPr>
    </w:p>
    <w:p w14:paraId="6DB0CDD8" w14:textId="77777777" w:rsidR="00F863F8" w:rsidRDefault="00F863F8" w:rsidP="00F863F8">
      <w:pPr>
        <w:jc w:val="both"/>
      </w:pPr>
    </w:p>
    <w:p w14:paraId="32D5B727" w14:textId="77777777" w:rsidR="00F863F8" w:rsidRDefault="00F863F8" w:rsidP="00F863F8">
      <w:pPr>
        <w:jc w:val="both"/>
      </w:pPr>
      <w:r>
        <w:t>Rengė</w:t>
      </w:r>
    </w:p>
    <w:p w14:paraId="642780B8" w14:textId="77777777" w:rsidR="00EB50DF" w:rsidRDefault="00EB50DF" w:rsidP="00F863F8">
      <w:pPr>
        <w:jc w:val="both"/>
      </w:pPr>
    </w:p>
    <w:p w14:paraId="4BE02B5C" w14:textId="170CE12F" w:rsidR="00F863F8" w:rsidRDefault="00EB50DF" w:rsidP="00F863F8">
      <w:pPr>
        <w:jc w:val="both"/>
      </w:pPr>
      <w:r>
        <w:t xml:space="preserve">M. </w:t>
      </w:r>
      <w:proofErr w:type="spellStart"/>
      <w:r>
        <w:t>Būdvytis</w:t>
      </w:r>
      <w:proofErr w:type="spellEnd"/>
    </w:p>
    <w:p w14:paraId="71EC3A3E" w14:textId="77777777" w:rsidR="00F863F8" w:rsidRDefault="00F863F8" w:rsidP="00F863F8">
      <w:pPr>
        <w:jc w:val="both"/>
      </w:pPr>
      <w:r>
        <w:t xml:space="preserve">D. </w:t>
      </w:r>
      <w:proofErr w:type="spellStart"/>
      <w:r>
        <w:t>Dimičiukienė</w:t>
      </w:r>
      <w:proofErr w:type="spellEnd"/>
    </w:p>
    <w:p w14:paraId="36EAB68F" w14:textId="4C833393" w:rsidR="00FD681B" w:rsidRPr="00EB50DF" w:rsidRDefault="00F863F8" w:rsidP="00EB50DF">
      <w:pPr>
        <w:jc w:val="both"/>
      </w:pPr>
      <w:r>
        <w:lastRenderedPageBreak/>
        <w:t>2018-12-0</w:t>
      </w:r>
      <w:r w:rsidR="00EB50DF">
        <w:t>4</w:t>
      </w:r>
    </w:p>
    <w:p w14:paraId="2FD7EA55" w14:textId="77777777" w:rsidR="00A11BDD" w:rsidRDefault="00A11BDD" w:rsidP="00FD681B">
      <w:pPr>
        <w:tabs>
          <w:tab w:val="left" w:pos="0"/>
        </w:tabs>
        <w:jc w:val="center"/>
        <w:rPr>
          <w:b/>
          <w:bCs/>
        </w:rPr>
      </w:pPr>
    </w:p>
    <w:p w14:paraId="656A6796" w14:textId="5A81F8F8" w:rsidR="00FD681B" w:rsidRDefault="00FD681B" w:rsidP="00FD681B">
      <w:pPr>
        <w:tabs>
          <w:tab w:val="left" w:pos="0"/>
        </w:tabs>
        <w:jc w:val="center"/>
        <w:rPr>
          <w:b/>
          <w:bCs/>
        </w:rPr>
      </w:pPr>
      <w:r w:rsidRPr="00FD681B">
        <w:rPr>
          <w:b/>
          <w:bCs/>
        </w:rPr>
        <w:t>ŠILUTĖS RAJONO SAVIVALDYBĖS ADMINISTRACIJOS</w:t>
      </w:r>
    </w:p>
    <w:p w14:paraId="47393209" w14:textId="4D796B0C" w:rsidR="00EB50DF" w:rsidRPr="00FD681B" w:rsidRDefault="00EB50DF" w:rsidP="00FD681B">
      <w:pPr>
        <w:tabs>
          <w:tab w:val="left" w:pos="0"/>
        </w:tabs>
        <w:jc w:val="center"/>
        <w:rPr>
          <w:b/>
          <w:bCs/>
          <w:caps/>
        </w:rPr>
      </w:pPr>
      <w:r>
        <w:rPr>
          <w:b/>
          <w:bCs/>
          <w:caps/>
        </w:rPr>
        <w:t>Viešųjų paslaugų skyrius</w:t>
      </w:r>
    </w:p>
    <w:p w14:paraId="3E14C4F4" w14:textId="77777777" w:rsidR="00FD681B" w:rsidRPr="00FD681B" w:rsidRDefault="00FD681B" w:rsidP="00FD681B">
      <w:pPr>
        <w:jc w:val="center"/>
        <w:rPr>
          <w:caps/>
          <w:szCs w:val="20"/>
        </w:rPr>
      </w:pPr>
    </w:p>
    <w:p w14:paraId="3DD487DA" w14:textId="77777777" w:rsidR="00FD681B" w:rsidRPr="00FD681B" w:rsidRDefault="00FD681B" w:rsidP="00FD681B">
      <w:pPr>
        <w:tabs>
          <w:tab w:val="left" w:pos="567"/>
        </w:tabs>
        <w:jc w:val="center"/>
        <w:rPr>
          <w:b/>
          <w:bCs/>
        </w:rPr>
      </w:pPr>
      <w:r w:rsidRPr="00FD681B">
        <w:rPr>
          <w:b/>
          <w:bCs/>
        </w:rPr>
        <w:t>AIŠKINAMASIS RAŠTAS</w:t>
      </w:r>
    </w:p>
    <w:p w14:paraId="1D6C8D6A" w14:textId="77777777" w:rsidR="00FD681B" w:rsidRPr="00FD681B" w:rsidRDefault="00FD681B" w:rsidP="00FD681B">
      <w:pPr>
        <w:jc w:val="center"/>
        <w:rPr>
          <w:b/>
          <w:bCs/>
          <w:caps/>
          <w:sz w:val="22"/>
          <w:szCs w:val="20"/>
        </w:rPr>
      </w:pPr>
      <w:r w:rsidRPr="00FD681B">
        <w:rPr>
          <w:b/>
        </w:rPr>
        <w:t>DĖL ŠILUTĖS RAJONO SAVIVALDYBĖS TARYBOS 2016 M. LAPKRIČIO 24 D. SPRENDIMO NR. T1-491 „DĖL VIETINĖS RINKLIAVOS UŽ KOMUNALINIŲ ATLIEKŲ SURINKIMĄ IR TVARKYMĄ NUOSTATŲ, VIETINĖS RINKLIAVOS UŽ KOMUNALINIŲ ATLIEKŲ SURINKIMĄ IR TVARKYMĄ DYDŽIŲ BEI ATLIEKŲ KIEKIO DEKLARAVIMO TVARKOS APRAŠO“ PAKEITIMO</w:t>
      </w:r>
    </w:p>
    <w:p w14:paraId="6879DF77" w14:textId="77777777" w:rsidR="00FD681B" w:rsidRPr="00FD681B" w:rsidRDefault="00FD681B" w:rsidP="00FD681B">
      <w:pPr>
        <w:jc w:val="center"/>
        <w:rPr>
          <w:b/>
          <w:bCs/>
          <w:caps/>
          <w:sz w:val="16"/>
          <w:szCs w:val="16"/>
        </w:rPr>
      </w:pPr>
    </w:p>
    <w:p w14:paraId="267ECEC5" w14:textId="3AD4043F" w:rsidR="00FD681B" w:rsidRPr="00FD681B" w:rsidRDefault="00FD681B" w:rsidP="00FD681B">
      <w:pPr>
        <w:tabs>
          <w:tab w:val="left" w:pos="567"/>
        </w:tabs>
        <w:jc w:val="center"/>
        <w:rPr>
          <w:szCs w:val="20"/>
        </w:rPr>
      </w:pPr>
      <w:r w:rsidRPr="00FD681B">
        <w:rPr>
          <w:szCs w:val="20"/>
        </w:rPr>
        <w:t xml:space="preserve">2018 m. gruodžio </w:t>
      </w:r>
      <w:r w:rsidR="00EB50DF">
        <w:rPr>
          <w:szCs w:val="20"/>
        </w:rPr>
        <w:t>4</w:t>
      </w:r>
      <w:r w:rsidRPr="00FD681B">
        <w:rPr>
          <w:szCs w:val="20"/>
        </w:rPr>
        <w:t> d.</w:t>
      </w:r>
    </w:p>
    <w:p w14:paraId="69CF1CAD" w14:textId="77777777" w:rsidR="00FD681B" w:rsidRPr="00FD681B" w:rsidRDefault="00FD681B" w:rsidP="00FD681B">
      <w:pPr>
        <w:tabs>
          <w:tab w:val="left" w:pos="0"/>
        </w:tabs>
        <w:jc w:val="center"/>
        <w:rPr>
          <w:szCs w:val="20"/>
        </w:rPr>
      </w:pPr>
      <w:r w:rsidRPr="00FD681B">
        <w:rPr>
          <w:szCs w:val="20"/>
        </w:rPr>
        <w:t>Šilutė</w:t>
      </w:r>
    </w:p>
    <w:p w14:paraId="498C1321" w14:textId="77777777" w:rsidR="00FD681B" w:rsidRPr="00FD681B" w:rsidRDefault="00FD681B" w:rsidP="00FD681B">
      <w:pPr>
        <w:tabs>
          <w:tab w:val="left" w:pos="0"/>
        </w:tabs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FD681B" w:rsidRPr="00FD681B" w14:paraId="76A620D5" w14:textId="77777777" w:rsidTr="006645F5">
        <w:tc>
          <w:tcPr>
            <w:tcW w:w="9854" w:type="dxa"/>
          </w:tcPr>
          <w:p w14:paraId="1DC6C39D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6D4B23B7" w14:textId="77777777" w:rsidR="00FD681B" w:rsidRPr="00FD681B" w:rsidRDefault="00FD681B" w:rsidP="00FD681B">
            <w:pPr>
              <w:ind w:firstLine="540"/>
              <w:rPr>
                <w:b/>
                <w:bCs/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1. Parengto projekto tikslai ir uždaviniai.</w:t>
            </w:r>
          </w:p>
        </w:tc>
      </w:tr>
      <w:tr w:rsidR="00FD681B" w:rsidRPr="00FD681B" w14:paraId="52BEEC60" w14:textId="77777777" w:rsidTr="006645F5">
        <w:tc>
          <w:tcPr>
            <w:tcW w:w="9854" w:type="dxa"/>
          </w:tcPr>
          <w:p w14:paraId="5E46873C" w14:textId="200932CD" w:rsidR="00FD681B" w:rsidRPr="00FD681B" w:rsidRDefault="00FD681B" w:rsidP="00FD681B">
            <w:pPr>
              <w:ind w:firstLine="540"/>
              <w:jc w:val="both"/>
              <w:rPr>
                <w:szCs w:val="20"/>
              </w:rPr>
            </w:pPr>
            <w:r w:rsidRPr="00FD681B">
              <w:rPr>
                <w:rFonts w:eastAsia="Calibri"/>
              </w:rPr>
              <w:t xml:space="preserve">Parengto sprendimo projekto tikslas pakeisti </w:t>
            </w:r>
            <w:r w:rsidRPr="00FD681B">
              <w:t>Vietinės rinkliavos už komunalinių atliekų surinkimą ir tvarkymą kintamos dalies dydžiai priedo 1</w:t>
            </w:r>
            <w:r w:rsidR="0057432F">
              <w:t xml:space="preserve"> ir 8</w:t>
            </w:r>
            <w:r w:rsidRPr="00FD681B">
              <w:t xml:space="preserve"> eilutę, vietinės rinkliavos už komunalinių atliekų surinkimą ir tvarkymo dydžių bei atliekų kiekio deklaravimo tvarkos aprašo 18 punktą.</w:t>
            </w:r>
          </w:p>
        </w:tc>
      </w:tr>
      <w:tr w:rsidR="00FD681B" w:rsidRPr="00FD681B" w14:paraId="3210BB25" w14:textId="77777777" w:rsidTr="006645F5">
        <w:tc>
          <w:tcPr>
            <w:tcW w:w="9854" w:type="dxa"/>
          </w:tcPr>
          <w:p w14:paraId="017F0814" w14:textId="77777777" w:rsidR="00FD681B" w:rsidRPr="00FD681B" w:rsidRDefault="00FD681B" w:rsidP="00FD681B">
            <w:pPr>
              <w:ind w:firstLine="540"/>
              <w:rPr>
                <w:b/>
                <w:bCs/>
                <w:sz w:val="12"/>
                <w:szCs w:val="12"/>
              </w:rPr>
            </w:pPr>
          </w:p>
          <w:p w14:paraId="01659BA5" w14:textId="77777777" w:rsidR="00FD681B" w:rsidRPr="00FD681B" w:rsidRDefault="00FD681B" w:rsidP="00FD681B">
            <w:pPr>
              <w:tabs>
                <w:tab w:val="left" w:pos="7110"/>
              </w:tabs>
              <w:ind w:firstLine="540"/>
              <w:rPr>
                <w:b/>
                <w:bCs/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2. Kaip šiuo metu yra sureguliuoti projekte aptarti klausimai.</w:t>
            </w:r>
            <w:r w:rsidRPr="00FD681B">
              <w:rPr>
                <w:b/>
                <w:bCs/>
                <w:i/>
                <w:iCs/>
                <w:szCs w:val="20"/>
              </w:rPr>
              <w:tab/>
            </w:r>
          </w:p>
        </w:tc>
      </w:tr>
      <w:tr w:rsidR="00FD681B" w:rsidRPr="00FD681B" w14:paraId="59F498E3" w14:textId="77777777" w:rsidTr="006645F5">
        <w:tc>
          <w:tcPr>
            <w:tcW w:w="9854" w:type="dxa"/>
          </w:tcPr>
          <w:p w14:paraId="46E8543E" w14:textId="1D495061" w:rsidR="00FD681B" w:rsidRPr="003B0634" w:rsidRDefault="00D626E4" w:rsidP="00D626E4">
            <w:pPr>
              <w:jc w:val="both"/>
              <w:rPr>
                <w:shd w:val="clear" w:color="auto" w:fill="FFFF00"/>
              </w:rPr>
            </w:pPr>
            <w:r>
              <w:rPr>
                <w:rFonts w:eastAsia="Calibri"/>
              </w:rPr>
              <w:t xml:space="preserve">          Sprendimo projektas parengtas vadovaujantis </w:t>
            </w:r>
            <w:r w:rsidR="00FD681B" w:rsidRPr="00FD681B">
              <w:rPr>
                <w:rFonts w:eastAsia="Calibri"/>
              </w:rPr>
              <w:t xml:space="preserve">Lietuvos Respublikos Vyriausybės 2013 m. liepos 24 </w:t>
            </w:r>
            <w:r>
              <w:rPr>
                <w:rFonts w:eastAsia="Calibri"/>
              </w:rPr>
              <w:t>d. nutarimu</w:t>
            </w:r>
            <w:r w:rsidR="00FD681B" w:rsidRPr="00FD681B">
              <w:rPr>
                <w:rFonts w:eastAsia="Calibri"/>
              </w:rPr>
              <w:t xml:space="preserve"> Nr. 711 „Dėl vietinės rinkliavos ar kitos įmokos už komunalinių atliekų surinkimą iš atliekų turėtojų ir atliekų tvarkymą dydžio nustatymo taisyklių patvirtinimo“</w:t>
            </w:r>
            <w:r w:rsidR="006F1025">
              <w:rPr>
                <w:rFonts w:eastAsia="Calibri"/>
              </w:rPr>
              <w:t xml:space="preserve"> </w:t>
            </w:r>
            <w:r w:rsidR="006F1025" w:rsidRPr="00870026">
              <w:rPr>
                <w:rFonts w:eastAsia="Calibri"/>
                <w:highlight w:val="yellow"/>
              </w:rPr>
              <w:t xml:space="preserve">ir Lietuvos Respublikos </w:t>
            </w:r>
            <w:r w:rsidR="000B382B">
              <w:rPr>
                <w:rFonts w:eastAsia="Calibri"/>
                <w:highlight w:val="yellow"/>
              </w:rPr>
              <w:t>a</w:t>
            </w:r>
            <w:r w:rsidR="006F1025" w:rsidRPr="00870026">
              <w:rPr>
                <w:rFonts w:eastAsia="Calibri"/>
                <w:highlight w:val="yellow"/>
              </w:rPr>
              <w:t>plinkos ministro 2012 m. spalio 23 d. įsakym</w:t>
            </w:r>
            <w:r w:rsidR="000B382B">
              <w:rPr>
                <w:rFonts w:eastAsia="Calibri"/>
                <w:highlight w:val="yellow"/>
              </w:rPr>
              <w:t xml:space="preserve">u </w:t>
            </w:r>
            <w:r w:rsidR="006F1025" w:rsidRPr="00870026">
              <w:rPr>
                <w:rFonts w:eastAsia="Calibri"/>
                <w:highlight w:val="yellow"/>
              </w:rPr>
              <w:t>Nr.D1-857</w:t>
            </w:r>
            <w:r w:rsidR="000B382B">
              <w:rPr>
                <w:rFonts w:eastAsia="Calibri"/>
                <w:highlight w:val="yellow"/>
              </w:rPr>
              <w:t xml:space="preserve"> patvirtint</w:t>
            </w:r>
            <w:r>
              <w:rPr>
                <w:rFonts w:eastAsia="Calibri"/>
                <w:highlight w:val="yellow"/>
              </w:rPr>
              <w:t>ais</w:t>
            </w:r>
            <w:r w:rsidR="006F1025" w:rsidRPr="00870026">
              <w:rPr>
                <w:rFonts w:eastAsia="Calibri"/>
                <w:highlight w:val="yellow"/>
              </w:rPr>
              <w:t xml:space="preserve"> </w:t>
            </w:r>
            <w:r w:rsidR="0017325E">
              <w:rPr>
                <w:rFonts w:eastAsia="Calibri"/>
                <w:highlight w:val="yellow"/>
              </w:rPr>
              <w:t>„</w:t>
            </w:r>
            <w:r w:rsidR="000B382B">
              <w:rPr>
                <w:rFonts w:eastAsia="Calibri"/>
                <w:highlight w:val="yellow"/>
              </w:rPr>
              <w:t>M</w:t>
            </w:r>
            <w:r w:rsidR="006F1025" w:rsidRPr="00870026">
              <w:rPr>
                <w:rFonts w:eastAsia="Calibri"/>
                <w:highlight w:val="yellow"/>
              </w:rPr>
              <w:t>inimal</w:t>
            </w:r>
            <w:r>
              <w:rPr>
                <w:rFonts w:eastAsia="Calibri"/>
                <w:highlight w:val="yellow"/>
              </w:rPr>
              <w:t>iais</w:t>
            </w:r>
            <w:r w:rsidR="006F1025" w:rsidRPr="00870026">
              <w:rPr>
                <w:rFonts w:eastAsia="Calibri"/>
                <w:highlight w:val="yellow"/>
              </w:rPr>
              <w:t xml:space="preserve"> komunalinių atliekų tvarkymo paslaugos kokybės reikalavim</w:t>
            </w:r>
            <w:r w:rsidR="00432216">
              <w:rPr>
                <w:rFonts w:eastAsia="Calibri"/>
                <w:highlight w:val="yellow"/>
              </w:rPr>
              <w:t>ai</w:t>
            </w:r>
            <w:r>
              <w:rPr>
                <w:rFonts w:eastAsia="Calibri"/>
                <w:highlight w:val="yellow"/>
              </w:rPr>
              <w:t>s</w:t>
            </w:r>
            <w:r w:rsidR="0017325E">
              <w:rPr>
                <w:rFonts w:eastAsia="Calibri"/>
                <w:highlight w:val="yellow"/>
              </w:rPr>
              <w:t>“</w:t>
            </w:r>
            <w:r>
              <w:rPr>
                <w:rFonts w:eastAsia="Calibri"/>
                <w:highlight w:val="yellow"/>
              </w:rPr>
              <w:t xml:space="preserve"> (toliau – Reikalavimai)</w:t>
            </w:r>
            <w:r w:rsidR="006F1025" w:rsidRPr="00870026">
              <w:rPr>
                <w:rFonts w:eastAsia="Calibri"/>
                <w:highlight w:val="yellow"/>
              </w:rPr>
              <w:t>.</w:t>
            </w:r>
            <w:r w:rsidRPr="00870026">
              <w:rPr>
                <w:szCs w:val="20"/>
                <w:highlight w:val="yellow"/>
                <w:lang w:eastAsia="lt-LT"/>
              </w:rPr>
              <w:t xml:space="preserve"> </w:t>
            </w:r>
            <w:r>
              <w:rPr>
                <w:szCs w:val="20"/>
                <w:highlight w:val="yellow"/>
                <w:lang w:eastAsia="lt-LT"/>
              </w:rPr>
              <w:t xml:space="preserve">Reikalavimų </w:t>
            </w:r>
            <w:r w:rsidRPr="00870026">
              <w:rPr>
                <w:szCs w:val="20"/>
                <w:highlight w:val="yellow"/>
                <w:lang w:eastAsia="lt-LT"/>
              </w:rPr>
              <w:t>7</w:t>
            </w:r>
            <w:r w:rsidRPr="00870026">
              <w:rPr>
                <w:szCs w:val="20"/>
                <w:highlight w:val="yellow"/>
                <w:vertAlign w:val="superscript"/>
                <w:lang w:eastAsia="lt-LT"/>
              </w:rPr>
              <w:t>1</w:t>
            </w:r>
            <w:r>
              <w:rPr>
                <w:szCs w:val="20"/>
                <w:highlight w:val="yellow"/>
                <w:lang w:eastAsia="lt-LT"/>
              </w:rPr>
              <w:t xml:space="preserve"> punkte nustatytos rekomendacijos </w:t>
            </w:r>
            <w:r w:rsidR="00F37DCA" w:rsidRPr="007B06CF">
              <w:rPr>
                <w:szCs w:val="20"/>
                <w:highlight w:val="yellow"/>
                <w:lang w:eastAsia="lt-LT"/>
              </w:rPr>
              <w:t>-</w:t>
            </w:r>
            <w:r w:rsidR="00F37DCA">
              <w:rPr>
                <w:szCs w:val="20"/>
                <w:lang w:eastAsia="lt-LT"/>
              </w:rPr>
              <w:t xml:space="preserve"> </w:t>
            </w:r>
            <w:r w:rsidR="00F37DCA">
              <w:rPr>
                <w:color w:val="000000"/>
              </w:rPr>
              <w:t> </w:t>
            </w:r>
            <w:r w:rsidR="00F37DCA" w:rsidRPr="003A67F2">
              <w:rPr>
                <w:color w:val="000000"/>
                <w:shd w:val="clear" w:color="auto" w:fill="FFFF00"/>
              </w:rPr>
              <w:t>garažų bendrijose, sodininkų bendrijose ar kituose bendrojo naudojimo objektuose </w:t>
            </w:r>
            <w:r w:rsidRPr="003A67F2">
              <w:rPr>
                <w:szCs w:val="20"/>
                <w:highlight w:val="yellow"/>
                <w:shd w:val="clear" w:color="auto" w:fill="FFFF00"/>
                <w:lang w:eastAsia="lt-LT"/>
              </w:rPr>
              <w:t xml:space="preserve"> komunalinių atliekų konteinerių aikšteles statyti ne didesniu kaip 150 metrų at</w:t>
            </w:r>
            <w:r w:rsidRPr="003A67F2">
              <w:rPr>
                <w:szCs w:val="20"/>
                <w:highlight w:val="yellow"/>
                <w:shd w:val="clear" w:color="auto" w:fill="FFFF00"/>
                <w:lang w:eastAsia="lt-LT"/>
              </w:rPr>
              <w:t xml:space="preserve">stumu nuo bent vieno įvažiavimo, tačiau </w:t>
            </w:r>
            <w:r w:rsidRPr="003A67F2">
              <w:rPr>
                <w:shd w:val="clear" w:color="auto" w:fill="FFFF00"/>
              </w:rPr>
              <w:t>yra susidariusi praktika, kad g</w:t>
            </w:r>
            <w:r w:rsidRPr="003A67F2">
              <w:rPr>
                <w:shd w:val="clear" w:color="auto" w:fill="FFFF00"/>
              </w:rPr>
              <w:t xml:space="preserve">aražų bendrijų </w:t>
            </w:r>
            <w:r w:rsidR="003B0634">
              <w:rPr>
                <w:shd w:val="clear" w:color="auto" w:fill="FFFF00"/>
              </w:rPr>
              <w:t xml:space="preserve">teritorijose, kurios yra atokiose miesto vietose, neaptvertos, nesaugomos, prieinamos pašaliniams žmonėms, </w:t>
            </w:r>
            <w:r w:rsidRPr="003A67F2">
              <w:rPr>
                <w:shd w:val="clear" w:color="auto" w:fill="FFFF00"/>
              </w:rPr>
              <w:t>e</w:t>
            </w:r>
            <w:r w:rsidR="00855BAC">
              <w:rPr>
                <w:shd w:val="clear" w:color="auto" w:fill="FFFF00"/>
              </w:rPr>
              <w:t>sančiuose konteineriuose</w:t>
            </w:r>
            <w:r w:rsidRPr="003A67F2">
              <w:rPr>
                <w:shd w:val="clear" w:color="auto" w:fill="FFFF00"/>
              </w:rPr>
              <w:t xml:space="preserve"> </w:t>
            </w:r>
            <w:r w:rsidR="00855BAC">
              <w:rPr>
                <w:shd w:val="clear" w:color="auto" w:fill="FFFF00"/>
              </w:rPr>
              <w:t xml:space="preserve">Šilutės </w:t>
            </w:r>
            <w:bookmarkStart w:id="0" w:name="_GoBack"/>
            <w:bookmarkEnd w:id="0"/>
            <w:r w:rsidRPr="003A67F2">
              <w:rPr>
                <w:shd w:val="clear" w:color="auto" w:fill="FFFF00"/>
              </w:rPr>
              <w:t>rajono gyventojai</w:t>
            </w:r>
            <w:r w:rsidR="00855BAC">
              <w:rPr>
                <w:shd w:val="clear" w:color="auto" w:fill="FFFF00"/>
              </w:rPr>
              <w:t xml:space="preserve">, kurie nėra garažų naudotojai, </w:t>
            </w:r>
            <w:r w:rsidRPr="003A67F2">
              <w:rPr>
                <w:shd w:val="clear" w:color="auto" w:fill="FFFF00"/>
              </w:rPr>
              <w:t xml:space="preserve"> palieka komunalinėms atliekoms nepriskiriamas atliekas (</w:t>
            </w:r>
            <w:r w:rsidRPr="003A67F2">
              <w:rPr>
                <w:highlight w:val="yellow"/>
                <w:shd w:val="clear" w:color="auto" w:fill="FFFF00"/>
              </w:rPr>
              <w:t>pavojingas atliekas</w:t>
            </w:r>
            <w:r w:rsidRPr="003A67F2">
              <w:rPr>
                <w:shd w:val="clear" w:color="auto" w:fill="FFFF00"/>
              </w:rPr>
              <w:t>, nebetinkamas naudoti padangas, automobilių detales, baldus, statybines atliekas</w:t>
            </w:r>
            <w:r w:rsidRPr="003A67F2">
              <w:rPr>
                <w:shd w:val="clear" w:color="auto" w:fill="FFFF00"/>
              </w:rPr>
              <w:t>, žaliąsias</w:t>
            </w:r>
            <w:r w:rsidRPr="003A67F2">
              <w:rPr>
                <w:shd w:val="clear" w:color="auto" w:fill="FFFF00"/>
              </w:rPr>
              <w:t xml:space="preserve"> atliekas). </w:t>
            </w:r>
            <w:r w:rsidRPr="003A67F2">
              <w:rPr>
                <w:shd w:val="clear" w:color="auto" w:fill="FFFF00"/>
              </w:rPr>
              <w:t>D</w:t>
            </w:r>
            <w:r w:rsidR="006428BD" w:rsidRPr="003A67F2">
              <w:rPr>
                <w:shd w:val="clear" w:color="auto" w:fill="FFFF00"/>
              </w:rPr>
              <w:t>ėl šios priežasties po sprendimo įsigaliojimo bus panaikinti komunalinių atliekų konteineriai</w:t>
            </w:r>
            <w:r w:rsidR="006428BD" w:rsidRPr="003A67F2">
              <w:rPr>
                <w:shd w:val="clear" w:color="auto" w:fill="FFFF00"/>
              </w:rPr>
              <w:t xml:space="preserve"> prie garažų bendrijų</w:t>
            </w:r>
            <w:r w:rsidR="006428BD" w:rsidRPr="003A67F2">
              <w:rPr>
                <w:shd w:val="clear" w:color="auto" w:fill="FFFF00"/>
              </w:rPr>
              <w:t>,</w:t>
            </w:r>
            <w:r w:rsidR="006428BD" w:rsidRPr="003A67F2">
              <w:rPr>
                <w:shd w:val="clear" w:color="auto" w:fill="FFFF00"/>
              </w:rPr>
              <w:t xml:space="preserve"> </w:t>
            </w:r>
            <w:r w:rsidR="00F37DCA" w:rsidRPr="003A67F2">
              <w:rPr>
                <w:shd w:val="clear" w:color="auto" w:fill="FFFF00"/>
              </w:rPr>
              <w:t xml:space="preserve">gyventojams </w:t>
            </w:r>
            <w:r w:rsidR="006428BD" w:rsidRPr="003A67F2">
              <w:rPr>
                <w:shd w:val="clear" w:color="auto" w:fill="FFFF00"/>
              </w:rPr>
              <w:t>nebebus sudaroma galimybė neti</w:t>
            </w:r>
            <w:r w:rsidR="006428BD" w:rsidRPr="003A67F2">
              <w:rPr>
                <w:shd w:val="clear" w:color="auto" w:fill="FFFF00"/>
              </w:rPr>
              <w:t xml:space="preserve">nkamai atsikratyti atliekomis. </w:t>
            </w:r>
            <w:r w:rsidR="006428BD" w:rsidRPr="003A67F2">
              <w:rPr>
                <w:szCs w:val="20"/>
                <w:highlight w:val="yellow"/>
                <w:shd w:val="clear" w:color="auto" w:fill="FFFF00"/>
                <w:lang w:eastAsia="lt-LT"/>
              </w:rPr>
              <w:t xml:space="preserve">Atsižvelgus į tai, kad garažų bendrijų </w:t>
            </w:r>
            <w:r w:rsidR="00F37DCA" w:rsidRPr="003A67F2">
              <w:rPr>
                <w:szCs w:val="20"/>
                <w:highlight w:val="yellow"/>
                <w:shd w:val="clear" w:color="auto" w:fill="FFFF00"/>
                <w:lang w:eastAsia="lt-LT"/>
              </w:rPr>
              <w:t xml:space="preserve">teritorijose nebebus atliekų konteinerių, garažų </w:t>
            </w:r>
            <w:r w:rsidR="006428BD" w:rsidRPr="003A67F2">
              <w:rPr>
                <w:szCs w:val="20"/>
                <w:highlight w:val="yellow"/>
                <w:shd w:val="clear" w:color="auto" w:fill="FFFF00"/>
                <w:lang w:eastAsia="lt-LT"/>
              </w:rPr>
              <w:t>naudotojams</w:t>
            </w:r>
            <w:r w:rsidR="006428BD">
              <w:rPr>
                <w:szCs w:val="20"/>
                <w:highlight w:val="yellow"/>
                <w:lang w:eastAsia="lt-LT"/>
              </w:rPr>
              <w:t xml:space="preserve"> r</w:t>
            </w:r>
            <w:r w:rsidR="009C36B3">
              <w:rPr>
                <w:szCs w:val="20"/>
                <w:highlight w:val="yellow"/>
                <w:lang w:eastAsia="lt-LT"/>
              </w:rPr>
              <w:t>ekomenduojama</w:t>
            </w:r>
            <w:r w:rsidRPr="00870026">
              <w:rPr>
                <w:szCs w:val="20"/>
                <w:highlight w:val="yellow"/>
                <w:lang w:eastAsia="lt-LT"/>
              </w:rPr>
              <w:t xml:space="preserve"> susidariusias mišrias komunalines atliekas išmesti prie daugiabučių namų į bendro naudojimo konteinerius ar individualius konteinerius.</w:t>
            </w:r>
          </w:p>
        </w:tc>
      </w:tr>
      <w:tr w:rsidR="00FD681B" w:rsidRPr="00FD681B" w14:paraId="2A38B07E" w14:textId="77777777" w:rsidTr="006645F5">
        <w:tc>
          <w:tcPr>
            <w:tcW w:w="9854" w:type="dxa"/>
          </w:tcPr>
          <w:p w14:paraId="179A3434" w14:textId="40FCD283" w:rsidR="00FD681B" w:rsidRPr="00FD681B" w:rsidRDefault="00FD681B" w:rsidP="00FD681B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14:paraId="11D16C69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3. Kokių pozityvių rezultatų laukiama.</w:t>
            </w:r>
          </w:p>
        </w:tc>
      </w:tr>
      <w:tr w:rsidR="00FD681B" w:rsidRPr="00FD681B" w14:paraId="2DCA2AE3" w14:textId="77777777" w:rsidTr="006645F5">
        <w:tc>
          <w:tcPr>
            <w:tcW w:w="9854" w:type="dxa"/>
          </w:tcPr>
          <w:p w14:paraId="5BD79C07" w14:textId="1BEE9C3F" w:rsidR="00FD681B" w:rsidRDefault="00FD681B" w:rsidP="00FD681B">
            <w:pPr>
              <w:ind w:firstLine="540"/>
              <w:jc w:val="both"/>
            </w:pPr>
            <w:r w:rsidRPr="00FD681B">
              <w:rPr>
                <w:rFonts w:eastAsia="Calibri"/>
              </w:rPr>
              <w:t xml:space="preserve">Pakeitus </w:t>
            </w:r>
            <w:r w:rsidRPr="00FD681B">
              <w:t>Vietinės rinkliavos už komunalinių atliekų surinkimą ir tvarkymą kintamos dalies dydžiai priedo 1 eilutę sumažėja Vietinės rinkliavos už komunalinių atliekų surinkimą ir tvarkymą kintamos dalies dydis gyvenamosios paskirties objektams.</w:t>
            </w:r>
          </w:p>
          <w:p w14:paraId="64655886" w14:textId="77777777" w:rsidR="00D626E4" w:rsidRDefault="0057432F" w:rsidP="00FD681B">
            <w:pPr>
              <w:ind w:firstLine="540"/>
              <w:jc w:val="both"/>
            </w:pPr>
            <w:r>
              <w:t xml:space="preserve">8 eilutės grafoje „Rinkliava </w:t>
            </w:r>
            <w:r w:rsidR="00BE7535">
              <w:t>E</w:t>
            </w:r>
            <w:r>
              <w:t>ur/mėn.“ vietoje 0,96 pakeičiama į 0</w:t>
            </w:r>
            <w:r w:rsidR="00BA4ED3">
              <w:t>,00</w:t>
            </w:r>
            <w:r>
              <w:t>.</w:t>
            </w:r>
          </w:p>
          <w:p w14:paraId="2BECD216" w14:textId="6E72C3AC" w:rsidR="0057432F" w:rsidRPr="00FD681B" w:rsidRDefault="0017325E" w:rsidP="00FD681B">
            <w:pPr>
              <w:ind w:firstLine="540"/>
              <w:jc w:val="both"/>
            </w:pPr>
            <w:r w:rsidRPr="0017325E">
              <w:rPr>
                <w:szCs w:val="20"/>
                <w:lang w:eastAsia="lt-LT"/>
              </w:rPr>
              <w:t xml:space="preserve"> </w:t>
            </w:r>
            <w:r w:rsidR="0057432F">
              <w:t xml:space="preserve">Panaikinus komunalinių atliekų konteinerius prie garažų bendrijų nebebus sudaroma galimybė netinkamai atsikratyti atliekomis.  </w:t>
            </w:r>
          </w:p>
          <w:p w14:paraId="7989929B" w14:textId="77777777" w:rsidR="00FD681B" w:rsidRPr="00FD681B" w:rsidRDefault="00FD681B" w:rsidP="00FD681B">
            <w:pPr>
              <w:ind w:firstLine="540"/>
              <w:jc w:val="both"/>
              <w:rPr>
                <w:szCs w:val="20"/>
              </w:rPr>
            </w:pPr>
            <w:r w:rsidRPr="00FD681B">
              <w:t>Pakeitus Šilutės rajono savivaldybės atliekų turėtojų atliekų kiekio deklaravimo tvarkos aprašo II skyriaus 18 punktą keičiasi mišrių komunalinių atliekų kiekio iš tūrio (m</w:t>
            </w:r>
            <w:r w:rsidRPr="00FD681B">
              <w:rPr>
                <w:vertAlign w:val="superscript"/>
              </w:rPr>
              <w:t>3</w:t>
            </w:r>
            <w:r w:rsidRPr="00FD681B">
              <w:t>) į masės vienetą t (tonas) perskaičiavimo koeficientas.</w:t>
            </w:r>
          </w:p>
        </w:tc>
      </w:tr>
      <w:tr w:rsidR="00FD681B" w:rsidRPr="00FD681B" w14:paraId="62F32EB4" w14:textId="77777777" w:rsidTr="006645F5">
        <w:tc>
          <w:tcPr>
            <w:tcW w:w="9854" w:type="dxa"/>
          </w:tcPr>
          <w:p w14:paraId="3FDC1391" w14:textId="77777777" w:rsidR="00FD681B" w:rsidRPr="00FD681B" w:rsidRDefault="00FD681B" w:rsidP="00FD681B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14:paraId="78E777FD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4. Galimos neigiamos priimto projekto pasekmės ir kokių priemonių reikėtų imtis, kad tokių pasekmių būtų išvengta.</w:t>
            </w:r>
          </w:p>
        </w:tc>
      </w:tr>
      <w:tr w:rsidR="00FD681B" w:rsidRPr="00FD681B" w14:paraId="6DFDEB84" w14:textId="77777777" w:rsidTr="006645F5">
        <w:tc>
          <w:tcPr>
            <w:tcW w:w="9854" w:type="dxa"/>
          </w:tcPr>
          <w:p w14:paraId="26538ABB" w14:textId="77777777" w:rsidR="00FD681B" w:rsidRPr="00FD681B" w:rsidRDefault="00FD681B" w:rsidP="00FD681B">
            <w:pPr>
              <w:ind w:firstLine="540"/>
              <w:jc w:val="both"/>
              <w:rPr>
                <w:szCs w:val="20"/>
              </w:rPr>
            </w:pPr>
            <w:r w:rsidRPr="00FD681B">
              <w:rPr>
                <w:szCs w:val="20"/>
              </w:rPr>
              <w:t>Nėra</w:t>
            </w:r>
          </w:p>
        </w:tc>
      </w:tr>
      <w:tr w:rsidR="00FD681B" w:rsidRPr="00FD681B" w14:paraId="5831C81D" w14:textId="77777777" w:rsidTr="006645F5">
        <w:tc>
          <w:tcPr>
            <w:tcW w:w="9854" w:type="dxa"/>
          </w:tcPr>
          <w:p w14:paraId="41412103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7A9C45E1" w14:textId="77777777" w:rsidR="00FD681B" w:rsidRPr="00FD681B" w:rsidRDefault="00FD681B" w:rsidP="00FD681B">
            <w:pPr>
              <w:ind w:firstLine="540"/>
              <w:jc w:val="both"/>
              <w:rPr>
                <w:b/>
                <w:bCs/>
                <w:i/>
                <w:iCs/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FD681B" w:rsidRPr="00FD681B" w14:paraId="3A0DB24D" w14:textId="77777777" w:rsidTr="006645F5">
        <w:tc>
          <w:tcPr>
            <w:tcW w:w="9854" w:type="dxa"/>
          </w:tcPr>
          <w:p w14:paraId="08D6F8A6" w14:textId="3FD1DB1B" w:rsidR="00FD681B" w:rsidRPr="00FD681B" w:rsidRDefault="00F65023" w:rsidP="00FD681B">
            <w:pPr>
              <w:ind w:firstLine="54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Po šio sprendimo priėmimo bus </w:t>
            </w:r>
            <w:r>
              <w:t xml:space="preserve">pakeistas </w:t>
            </w:r>
            <w:r>
              <w:t>Šilutės rajono savivaldybės tarybos 2016 m. lapkričio 24 d. sprendim</w:t>
            </w:r>
            <w:r>
              <w:t>as</w:t>
            </w:r>
            <w:r>
              <w:t xml:space="preserve"> Nr. T1-491</w:t>
            </w:r>
            <w:r>
              <w:t>.</w:t>
            </w:r>
          </w:p>
        </w:tc>
      </w:tr>
      <w:tr w:rsidR="00FD681B" w:rsidRPr="00FD681B" w14:paraId="3B6D1826" w14:textId="77777777" w:rsidTr="006645F5">
        <w:tc>
          <w:tcPr>
            <w:tcW w:w="9854" w:type="dxa"/>
          </w:tcPr>
          <w:p w14:paraId="3A7DFE14" w14:textId="77777777" w:rsidR="00FD681B" w:rsidRPr="00FD681B" w:rsidRDefault="00FD681B" w:rsidP="00FD681B">
            <w:pPr>
              <w:ind w:firstLine="540"/>
              <w:jc w:val="both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E891165" w14:textId="77777777" w:rsidR="00FD681B" w:rsidRPr="00FD681B" w:rsidRDefault="00FD681B" w:rsidP="00FD681B">
            <w:pPr>
              <w:ind w:firstLine="540"/>
              <w:jc w:val="both"/>
              <w:rPr>
                <w:b/>
                <w:bCs/>
                <w:i/>
                <w:iCs/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FD681B" w:rsidRPr="00FD681B" w14:paraId="4ADB9A05" w14:textId="77777777" w:rsidTr="006645F5">
        <w:tc>
          <w:tcPr>
            <w:tcW w:w="9854" w:type="dxa"/>
          </w:tcPr>
          <w:p w14:paraId="63443614" w14:textId="0347DB1B" w:rsidR="00FD681B" w:rsidRPr="00FD681B" w:rsidRDefault="00FD681B" w:rsidP="00FD681B">
            <w:pPr>
              <w:ind w:firstLine="540"/>
              <w:jc w:val="both"/>
              <w:rPr>
                <w:szCs w:val="20"/>
              </w:rPr>
            </w:pPr>
            <w:r w:rsidRPr="00FD681B">
              <w:rPr>
                <w:szCs w:val="20"/>
              </w:rPr>
              <w:t>R</w:t>
            </w:r>
            <w:hyperlink r:id="rId9" w:history="1">
              <w:r w:rsidRPr="000D03EE">
                <w:rPr>
                  <w:rStyle w:val="Hipersaitas"/>
                  <w:szCs w:val="20"/>
                </w:rPr>
                <w:t>eikia</w:t>
              </w:r>
              <w:r w:rsidR="000D03EE" w:rsidRPr="000D03EE">
                <w:rPr>
                  <w:rStyle w:val="Hipersaitas"/>
                  <w:szCs w:val="20"/>
                </w:rPr>
                <w:t>. Pridedama</w:t>
              </w:r>
            </w:hyperlink>
          </w:p>
        </w:tc>
      </w:tr>
      <w:tr w:rsidR="00FD681B" w:rsidRPr="00FD681B" w14:paraId="31AEA59E" w14:textId="77777777" w:rsidTr="006645F5">
        <w:tc>
          <w:tcPr>
            <w:tcW w:w="9854" w:type="dxa"/>
          </w:tcPr>
          <w:p w14:paraId="65B09C36" w14:textId="77777777" w:rsidR="00FD681B" w:rsidRPr="00FD681B" w:rsidRDefault="00FD681B" w:rsidP="00FD681B">
            <w:pPr>
              <w:ind w:firstLine="540"/>
              <w:rPr>
                <w:i/>
                <w:iCs/>
                <w:sz w:val="12"/>
                <w:szCs w:val="12"/>
              </w:rPr>
            </w:pPr>
          </w:p>
          <w:p w14:paraId="4365C11F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FD681B" w:rsidRPr="00FD681B" w14:paraId="6F80D766" w14:textId="77777777" w:rsidTr="006645F5">
        <w:tc>
          <w:tcPr>
            <w:tcW w:w="9854" w:type="dxa"/>
          </w:tcPr>
          <w:p w14:paraId="141472B2" w14:textId="77777777" w:rsidR="00FD681B" w:rsidRPr="00FD681B" w:rsidRDefault="00FD681B" w:rsidP="00FD681B">
            <w:pPr>
              <w:ind w:firstLine="540"/>
              <w:jc w:val="both"/>
              <w:rPr>
                <w:szCs w:val="20"/>
              </w:rPr>
            </w:pPr>
            <w:r w:rsidRPr="00FD681B">
              <w:rPr>
                <w:szCs w:val="20"/>
              </w:rPr>
              <w:t>Nėra</w:t>
            </w:r>
          </w:p>
        </w:tc>
      </w:tr>
      <w:tr w:rsidR="00FD681B" w:rsidRPr="00FD681B" w14:paraId="350FA211" w14:textId="77777777" w:rsidTr="006645F5">
        <w:tc>
          <w:tcPr>
            <w:tcW w:w="9854" w:type="dxa"/>
          </w:tcPr>
          <w:p w14:paraId="3CD461DC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3ABB0DDD" w14:textId="77777777" w:rsidR="00FD681B" w:rsidRPr="00FD681B" w:rsidRDefault="00FD681B" w:rsidP="00FD681B">
            <w:pPr>
              <w:ind w:firstLine="540"/>
              <w:rPr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8. Projekto autorius ar autorių grupė.</w:t>
            </w:r>
          </w:p>
        </w:tc>
      </w:tr>
      <w:tr w:rsidR="00FD681B" w:rsidRPr="00FD681B" w14:paraId="46821AFA" w14:textId="77777777" w:rsidTr="006645F5">
        <w:tc>
          <w:tcPr>
            <w:tcW w:w="9854" w:type="dxa"/>
          </w:tcPr>
          <w:p w14:paraId="33C9244B" w14:textId="6FE94CD1" w:rsidR="00FD681B" w:rsidRPr="00FD681B" w:rsidRDefault="00FD681B" w:rsidP="00FD681B">
            <w:pPr>
              <w:ind w:firstLine="540"/>
              <w:rPr>
                <w:szCs w:val="20"/>
              </w:rPr>
            </w:pPr>
            <w:r w:rsidRPr="00FD681B">
              <w:rPr>
                <w:szCs w:val="20"/>
              </w:rPr>
              <w:t xml:space="preserve"> Viešųjų paslaugų skyriaus </w:t>
            </w:r>
            <w:r w:rsidRPr="00432216">
              <w:rPr>
                <w:szCs w:val="20"/>
                <w:highlight w:val="yellow"/>
              </w:rPr>
              <w:t>Vyriau</w:t>
            </w:r>
            <w:r w:rsidR="00870026" w:rsidRPr="00432216">
              <w:rPr>
                <w:szCs w:val="20"/>
                <w:highlight w:val="yellow"/>
              </w:rPr>
              <w:t xml:space="preserve">siasis specialistas Mindaugas </w:t>
            </w:r>
            <w:proofErr w:type="spellStart"/>
            <w:r w:rsidR="00870026" w:rsidRPr="00432216">
              <w:rPr>
                <w:szCs w:val="20"/>
                <w:highlight w:val="yellow"/>
              </w:rPr>
              <w:t>Būdvytis</w:t>
            </w:r>
            <w:proofErr w:type="spellEnd"/>
          </w:p>
        </w:tc>
      </w:tr>
      <w:tr w:rsidR="00FD681B" w:rsidRPr="00FD681B" w14:paraId="2E6BE770" w14:textId="77777777" w:rsidTr="006645F5">
        <w:tc>
          <w:tcPr>
            <w:tcW w:w="9854" w:type="dxa"/>
          </w:tcPr>
          <w:p w14:paraId="0851B879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421EB0A8" w14:textId="77777777" w:rsidR="00FD681B" w:rsidRPr="00FD681B" w:rsidRDefault="00FD681B" w:rsidP="00FD681B">
            <w:pPr>
              <w:ind w:firstLine="540"/>
              <w:rPr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9. Reikšminiai projekto žodžiai, kurių reikia šiam projektui įtraukti į kompiuterinę paieškos sistemą.</w:t>
            </w:r>
          </w:p>
        </w:tc>
      </w:tr>
      <w:tr w:rsidR="00FD681B" w:rsidRPr="00FD681B" w14:paraId="4C93CF7D" w14:textId="77777777" w:rsidTr="006645F5">
        <w:tc>
          <w:tcPr>
            <w:tcW w:w="9854" w:type="dxa"/>
          </w:tcPr>
          <w:p w14:paraId="7C9A7552" w14:textId="77777777" w:rsidR="00FD681B" w:rsidRPr="00FD681B" w:rsidRDefault="00FD681B" w:rsidP="00FD681B">
            <w:pPr>
              <w:ind w:firstLine="540"/>
              <w:rPr>
                <w:szCs w:val="20"/>
              </w:rPr>
            </w:pPr>
            <w:r w:rsidRPr="00FD681B">
              <w:rPr>
                <w:szCs w:val="20"/>
              </w:rPr>
              <w:t>Komunalinės atliekos</w:t>
            </w:r>
          </w:p>
        </w:tc>
      </w:tr>
      <w:tr w:rsidR="00FD681B" w:rsidRPr="00FD681B" w14:paraId="3729D89E" w14:textId="77777777" w:rsidTr="006645F5">
        <w:tc>
          <w:tcPr>
            <w:tcW w:w="9854" w:type="dxa"/>
          </w:tcPr>
          <w:p w14:paraId="5D8BBC42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54C2259D" w14:textId="77777777" w:rsidR="00FD681B" w:rsidRPr="00FD681B" w:rsidRDefault="00FD681B" w:rsidP="00FD681B">
            <w:pPr>
              <w:ind w:firstLine="540"/>
              <w:rPr>
                <w:b/>
                <w:bCs/>
                <w:i/>
                <w:iCs/>
                <w:szCs w:val="20"/>
              </w:rPr>
            </w:pPr>
            <w:r w:rsidRPr="00FD681B">
              <w:rPr>
                <w:b/>
                <w:bCs/>
                <w:i/>
                <w:iCs/>
                <w:szCs w:val="20"/>
              </w:rPr>
              <w:t>10. Kiti, autorių nuomone, reikalingi pagrindimai ir paaiškinimai.</w:t>
            </w:r>
          </w:p>
        </w:tc>
      </w:tr>
      <w:tr w:rsidR="00FD681B" w:rsidRPr="00FD681B" w14:paraId="407DEFE9" w14:textId="77777777" w:rsidTr="006645F5">
        <w:tc>
          <w:tcPr>
            <w:tcW w:w="9854" w:type="dxa"/>
          </w:tcPr>
          <w:p w14:paraId="5B680468" w14:textId="77777777" w:rsidR="00FD681B" w:rsidRPr="00FD681B" w:rsidRDefault="00FD681B" w:rsidP="00FD681B">
            <w:pPr>
              <w:ind w:firstLine="540"/>
              <w:jc w:val="both"/>
              <w:rPr>
                <w:sz w:val="22"/>
                <w:szCs w:val="22"/>
              </w:rPr>
            </w:pPr>
            <w:r w:rsidRPr="00FD681B">
              <w:rPr>
                <w:sz w:val="22"/>
                <w:szCs w:val="22"/>
              </w:rPr>
              <w:t>-</w:t>
            </w:r>
          </w:p>
        </w:tc>
      </w:tr>
    </w:tbl>
    <w:p w14:paraId="3A69873A" w14:textId="77777777" w:rsidR="00FD681B" w:rsidRPr="00FD681B" w:rsidRDefault="00FD681B" w:rsidP="00FD681B">
      <w:pPr>
        <w:spacing w:after="120"/>
        <w:ind w:left="283"/>
        <w:rPr>
          <w:b/>
          <w:bCs/>
          <w:sz w:val="16"/>
          <w:szCs w:val="16"/>
        </w:rPr>
      </w:pPr>
    </w:p>
    <w:p w14:paraId="7D757DC7" w14:textId="77777777" w:rsidR="00FD681B" w:rsidRPr="00FD681B" w:rsidRDefault="00FD681B" w:rsidP="00FD681B">
      <w:pPr>
        <w:spacing w:after="120"/>
        <w:ind w:left="283" w:firstLine="437"/>
        <w:rPr>
          <w:b/>
          <w:bCs/>
          <w:sz w:val="16"/>
          <w:szCs w:val="16"/>
        </w:rPr>
      </w:pPr>
    </w:p>
    <w:p w14:paraId="1F6746F6" w14:textId="590E4E4B" w:rsidR="00FD681B" w:rsidRPr="00FD681B" w:rsidRDefault="00FD681B" w:rsidP="00FD681B">
      <w:pPr>
        <w:spacing w:after="120"/>
        <w:ind w:left="283" w:firstLine="437"/>
        <w:rPr>
          <w:bCs/>
        </w:rPr>
      </w:pPr>
      <w:r w:rsidRPr="00432216">
        <w:rPr>
          <w:bCs/>
          <w:highlight w:val="yellow"/>
        </w:rPr>
        <w:t>Vyriaus</w:t>
      </w:r>
      <w:r w:rsidR="00870026" w:rsidRPr="00432216">
        <w:rPr>
          <w:bCs/>
          <w:highlight w:val="yellow"/>
        </w:rPr>
        <w:t>iasis specialistas</w:t>
      </w:r>
      <w:r w:rsidRPr="00432216">
        <w:rPr>
          <w:bCs/>
          <w:highlight w:val="yellow"/>
        </w:rPr>
        <w:tab/>
      </w:r>
      <w:r w:rsidRPr="00432216">
        <w:rPr>
          <w:bCs/>
          <w:highlight w:val="yellow"/>
        </w:rPr>
        <w:tab/>
        <w:t xml:space="preserve">                                   </w:t>
      </w:r>
      <w:r w:rsidR="00870026" w:rsidRPr="00432216">
        <w:rPr>
          <w:bCs/>
          <w:highlight w:val="yellow"/>
        </w:rPr>
        <w:t xml:space="preserve">Mindaugas </w:t>
      </w:r>
      <w:proofErr w:type="spellStart"/>
      <w:r w:rsidR="00870026" w:rsidRPr="00432216">
        <w:rPr>
          <w:bCs/>
          <w:highlight w:val="yellow"/>
        </w:rPr>
        <w:t>Būdvytis</w:t>
      </w:r>
      <w:proofErr w:type="spellEnd"/>
    </w:p>
    <w:p w14:paraId="581A1505" w14:textId="58947416" w:rsidR="00FD681B" w:rsidRPr="00FD681B" w:rsidRDefault="00FD681B" w:rsidP="00FD681B">
      <w:pPr>
        <w:spacing w:after="120"/>
        <w:ind w:left="283" w:firstLine="437"/>
        <w:rPr>
          <w:b/>
          <w:bCs/>
          <w:sz w:val="16"/>
          <w:szCs w:val="16"/>
        </w:rPr>
      </w:pPr>
      <w:r w:rsidRPr="00FD681B">
        <w:rPr>
          <w:b/>
          <w:bCs/>
          <w:sz w:val="16"/>
          <w:szCs w:val="16"/>
        </w:rPr>
        <w:t xml:space="preserve">         (Autorius, pareigos)</w:t>
      </w:r>
      <w:r w:rsidRPr="00FD681B">
        <w:rPr>
          <w:b/>
          <w:bCs/>
          <w:sz w:val="16"/>
          <w:szCs w:val="16"/>
        </w:rPr>
        <w:tab/>
      </w:r>
      <w:r w:rsidRPr="00FD681B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         </w:t>
      </w:r>
      <w:r w:rsidRPr="00FD681B">
        <w:rPr>
          <w:b/>
          <w:bCs/>
          <w:sz w:val="16"/>
          <w:szCs w:val="16"/>
        </w:rPr>
        <w:t>(parašas)</w:t>
      </w:r>
      <w:r w:rsidRPr="00FD681B">
        <w:rPr>
          <w:b/>
          <w:bCs/>
          <w:sz w:val="16"/>
          <w:szCs w:val="16"/>
        </w:rPr>
        <w:tab/>
        <w:t xml:space="preserve">  </w:t>
      </w:r>
      <w:r w:rsidRPr="00FD681B">
        <w:rPr>
          <w:b/>
          <w:bCs/>
          <w:sz w:val="16"/>
          <w:szCs w:val="16"/>
        </w:rPr>
        <w:tab/>
      </w:r>
      <w:r w:rsidRPr="00FD681B">
        <w:rPr>
          <w:b/>
          <w:bCs/>
          <w:sz w:val="16"/>
          <w:szCs w:val="16"/>
        </w:rPr>
        <w:tab/>
        <w:t>(vardas, pavardė)</w:t>
      </w:r>
    </w:p>
    <w:p w14:paraId="7BA54FDB" w14:textId="77777777" w:rsidR="00FD681B" w:rsidRPr="00FD681B" w:rsidRDefault="00FD681B" w:rsidP="00FD681B">
      <w:pPr>
        <w:jc w:val="center"/>
        <w:rPr>
          <w:sz w:val="18"/>
        </w:rPr>
      </w:pPr>
    </w:p>
    <w:p w14:paraId="07F6ECFF" w14:textId="77777777" w:rsidR="00FD681B" w:rsidRDefault="00FD681B" w:rsidP="00F863F8">
      <w:pPr>
        <w:jc w:val="both"/>
      </w:pPr>
    </w:p>
    <w:sectPr w:rsidR="00FD681B">
      <w:foot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3D644" w14:textId="77777777" w:rsidR="00765FE7" w:rsidRDefault="00765FE7" w:rsidP="00765FE7">
      <w:r>
        <w:separator/>
      </w:r>
    </w:p>
  </w:endnote>
  <w:endnote w:type="continuationSeparator" w:id="0">
    <w:p w14:paraId="1FB41B59" w14:textId="77777777" w:rsidR="00765FE7" w:rsidRDefault="00765FE7" w:rsidP="0076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95B3" w14:textId="548F887A" w:rsidR="00765FE7" w:rsidRDefault="00BE7535" w:rsidP="00765FE7">
    <w:pPr>
      <w:pStyle w:val="Porat"/>
      <w:jc w:val="right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765FE7">
      <w:rPr>
        <w:noProof/>
      </w:rPr>
      <w:t>P:\Tarybos_projektai_2011-2018\2018_metai\2018-12-20\PAS02VKJG.docx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4B5B" w14:textId="77777777" w:rsidR="00765FE7" w:rsidRDefault="00765FE7" w:rsidP="00765FE7">
      <w:r>
        <w:separator/>
      </w:r>
    </w:p>
  </w:footnote>
  <w:footnote w:type="continuationSeparator" w:id="0">
    <w:p w14:paraId="772B784E" w14:textId="77777777" w:rsidR="00765FE7" w:rsidRDefault="00765FE7" w:rsidP="0076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F0FD2"/>
    <w:multiLevelType w:val="multilevel"/>
    <w:tmpl w:val="DBF017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87"/>
    <w:rsid w:val="000B382B"/>
    <w:rsid w:val="000D03EE"/>
    <w:rsid w:val="0017325E"/>
    <w:rsid w:val="00204CD5"/>
    <w:rsid w:val="002309B0"/>
    <w:rsid w:val="003A67F2"/>
    <w:rsid w:val="003B0634"/>
    <w:rsid w:val="00432216"/>
    <w:rsid w:val="004347A4"/>
    <w:rsid w:val="004402E1"/>
    <w:rsid w:val="0057432F"/>
    <w:rsid w:val="006428BD"/>
    <w:rsid w:val="006F1025"/>
    <w:rsid w:val="00765FE7"/>
    <w:rsid w:val="007B06CF"/>
    <w:rsid w:val="00803F4A"/>
    <w:rsid w:val="008154C3"/>
    <w:rsid w:val="00855BAC"/>
    <w:rsid w:val="00870026"/>
    <w:rsid w:val="00877BA9"/>
    <w:rsid w:val="008E04E6"/>
    <w:rsid w:val="009C36B3"/>
    <w:rsid w:val="00A11BDD"/>
    <w:rsid w:val="00A61849"/>
    <w:rsid w:val="00B43EB9"/>
    <w:rsid w:val="00B44664"/>
    <w:rsid w:val="00BA3DC8"/>
    <w:rsid w:val="00BA4ED3"/>
    <w:rsid w:val="00BE7535"/>
    <w:rsid w:val="00BF29B9"/>
    <w:rsid w:val="00C46836"/>
    <w:rsid w:val="00C87787"/>
    <w:rsid w:val="00C932E3"/>
    <w:rsid w:val="00CD4417"/>
    <w:rsid w:val="00CE53B7"/>
    <w:rsid w:val="00D626E4"/>
    <w:rsid w:val="00EB50DF"/>
    <w:rsid w:val="00F37DCA"/>
    <w:rsid w:val="00F65023"/>
    <w:rsid w:val="00F863F8"/>
    <w:rsid w:val="00FB037B"/>
    <w:rsid w:val="00FD681B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C840"/>
  <w15:docId w15:val="{780D65A7-C7F8-47F5-AA75-8B763DEF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9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9B9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F29B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65FE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65FE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65F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65FE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77BA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D0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S02priedas01VK.docx" TargetMode="External"/><Relationship Id="rId3" Type="http://schemas.openxmlformats.org/officeDocument/2006/relationships/settings" Target="settings.xml"/><Relationship Id="rId7" Type="http://schemas.openxmlformats.org/officeDocument/2006/relationships/hyperlink" Target="PAS02priedas01VK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PAS02Antikorupcinis%20vertinimas.doc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4071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Vpaslaugos_MB</dc:creator>
  <cp:keywords/>
  <dc:description/>
  <cp:lastModifiedBy>Gydyt_IP</cp:lastModifiedBy>
  <cp:revision>33</cp:revision>
  <dcterms:created xsi:type="dcterms:W3CDTF">2018-12-04T13:34:00Z</dcterms:created>
  <dcterms:modified xsi:type="dcterms:W3CDTF">2018-12-19T07:52:00Z</dcterms:modified>
</cp:coreProperties>
</file>