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ntrat1"/>
        <w:numPr>
          <w:ilvl w:val="0"/>
          <w:numId w:val="3"/>
        </w:numPr>
        <w:ind w:right="0" w:hanging="0"/>
        <w:jc w:val="center"/>
        <w:rPr/>
      </w:pPr>
      <w:bookmarkStart w:id="0" w:name="OLE_LINK4"/>
      <w:bookmarkStart w:id="1" w:name="OLE_LINK3"/>
      <w:bookmarkStart w:id="2" w:name="OLE_LINK2"/>
      <w:bookmarkStart w:id="3" w:name="OLE_LINK1"/>
      <w:bookmarkEnd w:id="0"/>
      <w:bookmarkEnd w:id="1"/>
      <w:bookmarkEnd w:id="2"/>
      <w:bookmarkEnd w:id="3"/>
      <w:r>
        <w:rPr>
          <w:caps/>
          <w:sz w:val="24"/>
          <w:szCs w:val="24"/>
        </w:rPr>
        <w:t xml:space="preserve">ŠILUTĖS RAJONO savivaldybės </w:t>
      </w:r>
    </w:p>
    <w:p>
      <w:pPr>
        <w:pStyle w:val="Antrat1"/>
        <w:numPr>
          <w:ilvl w:val="0"/>
          <w:numId w:val="3"/>
        </w:numPr>
        <w:ind w:right="0" w:hanging="0"/>
        <w:jc w:val="center"/>
        <w:rPr>
          <w:sz w:val="24"/>
          <w:szCs w:val="24"/>
        </w:rPr>
      </w:pPr>
      <w:r>
        <w:rPr>
          <w:caps/>
          <w:sz w:val="24"/>
          <w:szCs w:val="24"/>
        </w:rPr>
        <w:t>taryba</w:t>
      </w:r>
    </w:p>
    <w:p>
      <w:pPr>
        <w:pStyle w:val="Normal"/>
        <w:jc w:val="center"/>
        <w:rPr>
          <w:b/>
          <w:b/>
          <w:sz w:val="24"/>
          <w:szCs w:val="24"/>
        </w:rPr>
      </w:pPr>
      <w:r>
        <w:rPr>
          <w:b/>
          <w:sz w:val="24"/>
          <w:szCs w:val="24"/>
        </w:rPr>
      </w:r>
    </w:p>
    <w:p>
      <w:pPr>
        <w:pStyle w:val="Normal"/>
        <w:jc w:val="center"/>
        <w:rPr>
          <w:b/>
          <w:b/>
          <w:sz w:val="24"/>
          <w:szCs w:val="24"/>
        </w:rPr>
      </w:pPr>
      <w:r>
        <w:rPr>
          <w:b/>
          <w:sz w:val="24"/>
          <w:szCs w:val="24"/>
        </w:rPr>
        <w:t>SPRENDIMAS</w:t>
      </w:r>
    </w:p>
    <w:p>
      <w:pPr>
        <w:pStyle w:val="Normal"/>
        <w:jc w:val="center"/>
        <w:rPr/>
      </w:pPr>
      <w:r>
        <w:rPr>
          <w:b/>
          <w:caps/>
          <w:sz w:val="24"/>
          <w:szCs w:val="24"/>
        </w:rPr>
        <w:t>DĖL 2015 m.  rugpjūčio MĖN. 27 d. ŠILUTĖS RAJONO SAVIVALDYBĖS tarybos sprendimo Nr. T1-27 „</w:t>
      </w:r>
      <w:r>
        <w:rPr>
          <w:b/>
          <w:sz w:val="24"/>
          <w:szCs w:val="24"/>
        </w:rPr>
        <w:t>DĖL PRITARIMO ASOCIACIJOS ŠILUTĖS ŽUVININKYSTĖS REGIONO VIETOS VEIKLOS GRUPĖS „</w:t>
      </w:r>
      <w:r>
        <w:rPr>
          <w:rStyle w:val="FontStyle14"/>
          <w:b/>
          <w:sz w:val="24"/>
          <w:szCs w:val="24"/>
        </w:rPr>
        <w:t>ŽUVĖJŲ KRAŠTAS</w:t>
      </w:r>
      <w:r>
        <w:rPr>
          <w:b/>
          <w:sz w:val="24"/>
          <w:szCs w:val="24"/>
        </w:rPr>
        <w:t>“ STEIGIMUI IR DALYVAVIMUI JOS VEIKLOJE“ PAKEITIMO</w:t>
      </w:r>
    </w:p>
    <w:p>
      <w:pPr>
        <w:pStyle w:val="Normal"/>
        <w:jc w:val="center"/>
        <w:rPr>
          <w:b/>
          <w:b/>
          <w:sz w:val="24"/>
          <w:szCs w:val="24"/>
        </w:rPr>
      </w:pPr>
      <w:r>
        <w:rPr>
          <w:b/>
          <w:sz w:val="24"/>
          <w:szCs w:val="24"/>
        </w:rPr>
      </w:r>
    </w:p>
    <w:p>
      <w:pPr>
        <w:pStyle w:val="Normal"/>
        <w:jc w:val="center"/>
        <w:rPr/>
      </w:pPr>
      <w:r>
        <w:rPr>
          <w:sz w:val="24"/>
          <w:szCs w:val="24"/>
        </w:rPr>
        <w:t xml:space="preserve">2018 m. rugsėjo       d. Nr. T1- </w:t>
      </w:r>
    </w:p>
    <w:p>
      <w:pPr>
        <w:pStyle w:val="Antrat3"/>
        <w:numPr>
          <w:ilvl w:val="2"/>
          <w:numId w:val="3"/>
        </w:numPr>
        <w:spacing w:lineRule="auto" w:line="360"/>
        <w:ind w:right="0" w:hanging="0"/>
        <w:jc w:val="center"/>
        <w:rPr>
          <w:szCs w:val="24"/>
        </w:rPr>
      </w:pPr>
      <w:r>
        <w:rPr/>
        <w:t>Šilutė</w:t>
      </w:r>
    </w:p>
    <w:p>
      <w:pPr>
        <w:pStyle w:val="Style81"/>
        <w:widowControl/>
        <w:tabs>
          <w:tab w:val="left" w:pos="1766" w:leader="none"/>
        </w:tabs>
        <w:spacing w:lineRule="auto" w:line="240"/>
        <w:ind w:firstLine="720"/>
        <w:jc w:val="both"/>
        <w:rPr>
          <w:lang w:val="lt-LT"/>
        </w:rPr>
      </w:pPr>
      <w:r>
        <w:rPr>
          <w:lang w:val="lt-LT"/>
        </w:rPr>
        <w:t>Vadovaudamasi Lietuvos Respublikos vietos savivaldos įstatymo 18 straipsnio 1 dalimi, Lietuvos Respublikos asociacijų įstatymo 4 ir 5 straipsniais, Lietuvos Respublikos žemės ūkio ministro 2015 m. rugpjūčio 6 d. įsakymu Nr. 3D-627 „</w:t>
      </w:r>
      <w:r>
        <w:rPr>
          <w:color w:val="000000"/>
          <w:lang w:val="lt-LT"/>
        </w:rPr>
        <w:t xml:space="preserve">Dėl Lietuvos žuvininkystės sektoriaus 2014–2020 metų veiksmų programos ketvirtojo sąjungos prioriteto „Užimtumo ir teritorinės sanglaudos didinimo“ priemonės „Parengiamoji parama“ įgyvendinimo taisyklių patvirtinimo” </w:t>
      </w:r>
      <w:r>
        <w:rPr>
          <w:lang w:val="lt-LT"/>
        </w:rPr>
        <w:t>Šilutės rajono savivaldybės taryba n u s p r e n d ž i a:</w:t>
      </w:r>
    </w:p>
    <w:p>
      <w:pPr>
        <w:pStyle w:val="Style81"/>
        <w:widowControl/>
        <w:numPr>
          <w:ilvl w:val="0"/>
          <w:numId w:val="4"/>
        </w:numPr>
        <w:tabs>
          <w:tab w:val="left" w:pos="0" w:leader="none"/>
          <w:tab w:val="left" w:pos="936" w:leader="none"/>
        </w:tabs>
        <w:spacing w:lineRule="auto" w:line="240"/>
        <w:ind w:left="0" w:firstLine="680"/>
        <w:jc w:val="both"/>
        <w:rPr>
          <w:rStyle w:val="FontStyle14"/>
          <w:bCs/>
          <w:color w:val="000000"/>
          <w:spacing w:val="-6"/>
          <w:highlight w:val="white"/>
          <w:lang w:val="lt-LT" w:eastAsia="lt-LT"/>
        </w:rPr>
      </w:pPr>
      <w:r>
        <w:rPr>
          <w:rStyle w:val="FontStyle14"/>
          <w:lang w:val="lt-LT" w:eastAsia="lt-LT"/>
        </w:rPr>
        <w:t xml:space="preserve"> </w:t>
      </w:r>
      <w:r>
        <w:rPr>
          <w:rStyle w:val="FontStyle14"/>
          <w:bCs/>
          <w:color w:val="000000"/>
          <w:spacing w:val="-6"/>
          <w:sz w:val="24"/>
          <w:szCs w:val="24"/>
          <w:shd w:fill="FFFFFF" w:val="clear"/>
          <w:lang w:val="lt-LT" w:eastAsia="lt-LT"/>
        </w:rPr>
        <w:t>Pakeisti 2015 m. rugpjūčio mėn. 27 d.  Šilutės rajono savivaldybės tarybos sprendimo Nr. T1-27 „Dėl pritarimo asociacijos Šilutės žuvininkystės regiono vietos veiklos grupės „Žuvėjų kraštas“ steigimui ir dalyvavimui jos veikloje“ 3 punktą, ir jį išdėstyti taip:</w:t>
      </w:r>
    </w:p>
    <w:p>
      <w:pPr>
        <w:pStyle w:val="Style81"/>
        <w:widowControl/>
        <w:tabs>
          <w:tab w:val="left" w:pos="750" w:leader="none"/>
          <w:tab w:val="left" w:pos="936" w:leader="none"/>
        </w:tabs>
        <w:spacing w:lineRule="auto" w:line="240"/>
        <w:ind w:hanging="0"/>
        <w:jc w:val="both"/>
        <w:rPr/>
      </w:pPr>
      <w:r>
        <w:rPr>
          <w:rStyle w:val="FontStyle14"/>
          <w:bCs/>
          <w:color w:val="000000"/>
          <w:spacing w:val="-6"/>
          <w:sz w:val="24"/>
          <w:szCs w:val="24"/>
          <w:shd w:fill="FFFFFF" w:val="clear"/>
          <w:lang w:val="lt-LT" w:eastAsia="lt-LT"/>
        </w:rPr>
        <w:t xml:space="preserve">      „</w:t>
      </w:r>
      <w:r>
        <w:rPr>
          <w:rStyle w:val="FontStyle14"/>
          <w:bCs/>
          <w:color w:val="000000"/>
          <w:spacing w:val="-6"/>
          <w:sz w:val="24"/>
          <w:szCs w:val="24"/>
          <w:shd w:fill="FFFFFF" w:val="clear"/>
          <w:lang w:val="lt-LT" w:eastAsia="lt-LT"/>
        </w:rPr>
        <w:t xml:space="preserve">3. Deleguoti </w:t>
      </w:r>
      <w:r>
        <w:rPr>
          <w:rStyle w:val="FontStyle14"/>
          <w:bCs/>
          <w:color w:val="000000"/>
          <w:spacing w:val="-6"/>
          <w:sz w:val="24"/>
          <w:szCs w:val="24"/>
          <w:highlight w:val="yellow"/>
          <w:lang w:val="lt-LT" w:eastAsia="lt-LT"/>
        </w:rPr>
        <w:t>_______________;</w:t>
      </w:r>
      <w:r>
        <w:rPr>
          <w:rStyle w:val="FontStyle14"/>
          <w:bCs/>
          <w:color w:val="000000"/>
          <w:spacing w:val="-6"/>
          <w:sz w:val="24"/>
          <w:szCs w:val="24"/>
          <w:shd w:fill="FFFFFF" w:val="clear"/>
          <w:lang w:val="lt-LT" w:eastAsia="lt-LT"/>
        </w:rPr>
        <w:t xml:space="preserve"> </w:t>
      </w:r>
      <w:r>
        <w:rPr>
          <w:rStyle w:val="FontStyle14"/>
          <w:bCs/>
          <w:color w:val="000000"/>
          <w:spacing w:val="-6"/>
          <w:sz w:val="24"/>
          <w:szCs w:val="24"/>
          <w:highlight w:val="yellow"/>
          <w:lang w:val="lt-LT" w:eastAsia="lt-LT"/>
        </w:rPr>
        <w:t>_______________;</w:t>
      </w:r>
      <w:r>
        <w:rPr>
          <w:rStyle w:val="FontStyle14"/>
          <w:bCs/>
          <w:color w:val="000000"/>
          <w:spacing w:val="-6"/>
          <w:sz w:val="24"/>
          <w:szCs w:val="24"/>
          <w:shd w:fill="FFFFFF" w:val="clear"/>
          <w:lang w:val="lt-LT" w:eastAsia="lt-LT"/>
        </w:rPr>
        <w:t xml:space="preserve"> </w:t>
      </w:r>
      <w:r>
        <w:rPr>
          <w:highlight w:val="yellow"/>
          <w:lang w:val="lt-LT"/>
        </w:rPr>
        <w:t>______________</w:t>
      </w:r>
      <w:r>
        <w:rPr>
          <w:shd w:fill="FFFFFF" w:val="clear"/>
          <w:lang w:val="lt-LT"/>
        </w:rPr>
        <w:t xml:space="preserve"> į asociacijos </w:t>
      </w:r>
      <w:r>
        <w:rPr>
          <w:rStyle w:val="FontStyle14"/>
          <w:lang w:val="lt-LT" w:eastAsia="lt-LT"/>
        </w:rPr>
        <w:t xml:space="preserve">Šilutės </w:t>
      </w:r>
      <w:r>
        <w:rPr>
          <w:lang w:val="lt-LT"/>
        </w:rPr>
        <w:t xml:space="preserve">žuvininkystės </w:t>
      </w:r>
      <w:r>
        <w:rPr>
          <w:rStyle w:val="FontStyle14"/>
          <w:lang w:val="lt-LT" w:eastAsia="lt-LT"/>
        </w:rPr>
        <w:t>regiono</w:t>
      </w:r>
      <w:r>
        <w:rPr>
          <w:lang w:val="lt-LT"/>
        </w:rPr>
        <w:t xml:space="preserve"> </w:t>
      </w:r>
      <w:r>
        <w:rPr>
          <w:rStyle w:val="FontStyle14"/>
          <w:lang w:val="lt-LT" w:eastAsia="lt-LT"/>
        </w:rPr>
        <w:t xml:space="preserve">vietos veiklos grupės „Žuvėjų kraštas“ </w:t>
      </w:r>
      <w:r>
        <w:rPr>
          <w:shd w:fill="FFFFFF" w:val="clear"/>
          <w:lang w:val="lt-LT"/>
        </w:rPr>
        <w:t xml:space="preserve">valdybą </w:t>
      </w:r>
      <w:r>
        <w:rPr>
          <w:lang w:val="lt-LT"/>
        </w:rPr>
        <w:t>atstovauti Šilutės r. savivaldybės interesams.</w:t>
      </w:r>
    </w:p>
    <w:p>
      <w:pPr>
        <w:pStyle w:val="Style81"/>
        <w:widowControl/>
        <w:numPr>
          <w:ilvl w:val="0"/>
          <w:numId w:val="4"/>
        </w:numPr>
        <w:tabs>
          <w:tab w:val="left" w:pos="0" w:leader="none"/>
          <w:tab w:val="left" w:pos="936" w:leader="none"/>
        </w:tabs>
        <w:spacing w:lineRule="auto" w:line="240"/>
        <w:ind w:left="0" w:firstLine="624"/>
        <w:jc w:val="both"/>
        <w:rPr/>
      </w:pPr>
      <w:r>
        <w:rPr>
          <w:lang w:val="lt-LT"/>
        </w:rPr>
        <w:t>Pavesti Šilutės rajono savivaldybės administracijai paskelbti apie šį sprendimą Šilutės rajono savivaldybės interneto portale www.silute.lt.</w:t>
      </w:r>
    </w:p>
    <w:p>
      <w:pPr>
        <w:pStyle w:val="Normal"/>
        <w:ind w:firstLine="624"/>
        <w:jc w:val="both"/>
        <w:rPr/>
      </w:pPr>
      <w:r>
        <w:rPr>
          <w:spacing w:val="-6"/>
          <w:sz w:val="24"/>
          <w:szCs w:val="24"/>
          <w:lang w:eastAsia="zh-TW"/>
        </w:rPr>
        <w:t xml:space="preserve">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 </w:t>
      </w:r>
    </w:p>
    <w:p>
      <w:pPr>
        <w:pStyle w:val="Normal"/>
        <w:ind w:firstLine="851"/>
        <w:jc w:val="both"/>
        <w:rPr>
          <w:sz w:val="24"/>
        </w:rPr>
      </w:pPr>
      <w:r>
        <w:rPr>
          <w:sz w:val="24"/>
        </w:rPr>
      </w:r>
    </w:p>
    <w:p>
      <w:pPr>
        <w:pStyle w:val="Normal"/>
        <w:ind w:firstLine="851"/>
        <w:jc w:val="both"/>
        <w:rPr>
          <w:sz w:val="24"/>
        </w:rPr>
      </w:pPr>
      <w:r>
        <w:rPr>
          <w:sz w:val="24"/>
        </w:rPr>
      </w:r>
    </w:p>
    <w:p>
      <w:pPr>
        <w:pStyle w:val="Normal"/>
        <w:tabs>
          <w:tab w:val="left" w:pos="0" w:leader="none"/>
        </w:tabs>
        <w:rPr/>
      </w:pPr>
      <w:r>
        <w:rPr>
          <w:sz w:val="24"/>
        </w:rPr>
        <w:t>Savivaldybės meras</w:t>
      </w:r>
    </w:p>
    <w:p>
      <w:pPr>
        <w:pStyle w:val="Normal"/>
        <w:rPr>
          <w:sz w:val="24"/>
          <w:szCs w:val="24"/>
        </w:rPr>
      </w:pPr>
      <w:r>
        <w:rPr>
          <w:sz w:val="24"/>
          <w:szCs w:val="24"/>
        </w:rPr>
      </w:r>
    </w:p>
    <w:tbl>
      <w:tblPr>
        <w:tblW w:w="9796" w:type="dxa"/>
        <w:jc w:val="center"/>
        <w:tblInd w:w="0" w:type="dxa"/>
        <w:tblBorders/>
        <w:tblCellMar>
          <w:top w:w="0" w:type="dxa"/>
          <w:left w:w="108" w:type="dxa"/>
          <w:bottom w:w="0" w:type="dxa"/>
          <w:right w:w="108" w:type="dxa"/>
        </w:tblCellMar>
        <w:tblLook w:firstRow="1" w:noVBand="1" w:lastRow="0" w:firstColumn="1" w:lastColumn="0" w:noHBand="0" w:val="04a0"/>
      </w:tblPr>
      <w:tblGrid>
        <w:gridCol w:w="2445"/>
        <w:gridCol w:w="1187"/>
        <w:gridCol w:w="1920"/>
        <w:gridCol w:w="1590"/>
        <w:gridCol w:w="2654"/>
      </w:tblGrid>
      <w:tr>
        <w:trPr>
          <w:trHeight w:val="915" w:hRule="atLeast"/>
        </w:trPr>
        <w:tc>
          <w:tcPr>
            <w:tcW w:w="2445" w:type="dxa"/>
            <w:tcBorders/>
            <w:shd w:fill="auto" w:val="clear"/>
          </w:tcPr>
          <w:p>
            <w:pPr>
              <w:pStyle w:val="Normal"/>
              <w:jc w:val="both"/>
              <w:rPr/>
            </w:pPr>
            <w:r>
              <w:rPr>
                <w:sz w:val="22"/>
                <w:szCs w:val="22"/>
              </w:rPr>
              <w:t xml:space="preserve">Sigitas </w:t>
            </w:r>
          </w:p>
          <w:p>
            <w:pPr>
              <w:pStyle w:val="Normal"/>
              <w:jc w:val="both"/>
              <w:rPr/>
            </w:pPr>
            <w:r>
              <w:rPr>
                <w:sz w:val="22"/>
                <w:szCs w:val="22"/>
              </w:rPr>
              <w:t>Šeputis</w:t>
            </w:r>
          </w:p>
          <w:p>
            <w:pPr>
              <w:pStyle w:val="Normal"/>
              <w:jc w:val="both"/>
              <w:rPr>
                <w:rStyle w:val="Applestylespan"/>
                <w:sz w:val="22"/>
                <w:szCs w:val="22"/>
              </w:rPr>
            </w:pPr>
            <w:r>
              <w:rPr>
                <w:sz w:val="22"/>
                <w:szCs w:val="22"/>
              </w:rPr>
            </w:r>
          </w:p>
        </w:tc>
        <w:tc>
          <w:tcPr>
            <w:tcW w:w="1187" w:type="dxa"/>
            <w:tcBorders/>
            <w:shd w:fill="auto" w:val="clear"/>
          </w:tcPr>
          <w:p>
            <w:pPr>
              <w:pStyle w:val="Normal"/>
              <w:jc w:val="both"/>
              <w:rPr/>
            </w:pPr>
            <w:r>
              <w:rPr>
                <w:rStyle w:val="Applestylespan"/>
                <w:color w:val="000000"/>
                <w:sz w:val="22"/>
                <w:szCs w:val="22"/>
              </w:rPr>
              <w:t>Virgilijus</w:t>
            </w:r>
          </w:p>
          <w:p>
            <w:pPr>
              <w:pStyle w:val="Normal"/>
              <w:jc w:val="both"/>
              <w:rPr/>
            </w:pPr>
            <w:r>
              <w:rPr>
                <w:rStyle w:val="Applestylespan"/>
                <w:color w:val="000000"/>
                <w:sz w:val="22"/>
                <w:szCs w:val="22"/>
              </w:rPr>
              <w:t>Pozingis</w:t>
            </w:r>
          </w:p>
          <w:p>
            <w:pPr>
              <w:pStyle w:val="Normal"/>
              <w:jc w:val="both"/>
              <w:rPr/>
            </w:pPr>
            <w:r>
              <w:rPr>
                <w:rStyle w:val="Applestylespan"/>
                <w:color w:val="000000"/>
                <w:sz w:val="22"/>
                <w:szCs w:val="22"/>
              </w:rPr>
              <w:t>2018-09-13</w:t>
            </w:r>
            <w:bookmarkStart w:id="4" w:name="_GoBack"/>
            <w:bookmarkEnd w:id="4"/>
          </w:p>
        </w:tc>
        <w:tc>
          <w:tcPr>
            <w:tcW w:w="1920" w:type="dxa"/>
            <w:tcBorders/>
            <w:shd w:fill="auto" w:val="clear"/>
          </w:tcPr>
          <w:p>
            <w:pPr>
              <w:pStyle w:val="Normal"/>
              <w:jc w:val="both"/>
              <w:rPr/>
            </w:pPr>
            <w:r>
              <w:rPr>
                <w:rStyle w:val="Applestylespan"/>
                <w:color w:val="000000"/>
                <w:sz w:val="22"/>
                <w:szCs w:val="22"/>
              </w:rPr>
              <w:t>Remigijus</w:t>
            </w:r>
          </w:p>
          <w:p>
            <w:pPr>
              <w:pStyle w:val="Normal"/>
              <w:jc w:val="both"/>
              <w:rPr/>
            </w:pPr>
            <w:r>
              <w:rPr>
                <w:rStyle w:val="Applestylespan"/>
                <w:color w:val="000000"/>
                <w:sz w:val="22"/>
                <w:szCs w:val="22"/>
              </w:rPr>
              <w:t>Budrikas</w:t>
            </w:r>
          </w:p>
          <w:p>
            <w:pPr>
              <w:pStyle w:val="Normal"/>
              <w:jc w:val="both"/>
              <w:rPr/>
            </w:pPr>
            <w:r>
              <w:rPr>
                <w:rStyle w:val="Applestylespan"/>
                <w:color w:val="000000"/>
                <w:sz w:val="22"/>
                <w:szCs w:val="22"/>
              </w:rPr>
              <w:t>2018-09-12</w:t>
            </w:r>
          </w:p>
        </w:tc>
        <w:tc>
          <w:tcPr>
            <w:tcW w:w="1590" w:type="dxa"/>
            <w:tcBorders/>
            <w:shd w:fill="auto" w:val="clear"/>
          </w:tcPr>
          <w:p>
            <w:pPr>
              <w:pStyle w:val="Normal"/>
              <w:jc w:val="both"/>
              <w:rPr/>
            </w:pPr>
            <w:r>
              <w:rPr>
                <w:sz w:val="22"/>
                <w:szCs w:val="22"/>
              </w:rPr>
              <w:t xml:space="preserve">Vita  </w:t>
            </w:r>
          </w:p>
          <w:p>
            <w:pPr>
              <w:pStyle w:val="Normal"/>
              <w:jc w:val="both"/>
              <w:rPr/>
            </w:pPr>
            <w:r>
              <w:rPr>
                <w:sz w:val="22"/>
                <w:szCs w:val="22"/>
              </w:rPr>
              <w:t xml:space="preserve">Stulgienė </w:t>
            </w:r>
          </w:p>
          <w:p>
            <w:pPr>
              <w:pStyle w:val="Normal"/>
              <w:jc w:val="both"/>
              <w:rPr/>
            </w:pPr>
            <w:r>
              <w:rPr>
                <w:rStyle w:val="Applestylespan"/>
                <w:color w:val="000000"/>
                <w:sz w:val="22"/>
                <w:szCs w:val="22"/>
              </w:rPr>
              <w:t>2018-09-11</w:t>
            </w:r>
          </w:p>
        </w:tc>
        <w:tc>
          <w:tcPr>
            <w:tcW w:w="2654" w:type="dxa"/>
            <w:tcBorders/>
            <w:shd w:fill="auto" w:val="clear"/>
          </w:tcPr>
          <w:p>
            <w:pPr>
              <w:pStyle w:val="Normal"/>
              <w:tabs>
                <w:tab w:val="left" w:pos="2267" w:leader="none"/>
              </w:tabs>
              <w:ind w:right="335" w:hanging="0"/>
              <w:jc w:val="both"/>
              <w:rPr/>
            </w:pPr>
            <w:r>
              <w:rPr>
                <w:sz w:val="22"/>
                <w:szCs w:val="22"/>
              </w:rPr>
              <w:t>Živilė Targonskienė</w:t>
            </w:r>
          </w:p>
          <w:p>
            <w:pPr>
              <w:pStyle w:val="Normal"/>
              <w:tabs>
                <w:tab w:val="left" w:pos="2267" w:leader="none"/>
              </w:tabs>
              <w:ind w:right="335" w:hanging="0"/>
              <w:jc w:val="both"/>
              <w:rPr/>
            </w:pPr>
            <w:r>
              <w:rPr>
                <w:sz w:val="22"/>
                <w:szCs w:val="22"/>
              </w:rPr>
              <w:t>2018-09-12</w:t>
            </w:r>
          </w:p>
          <w:p>
            <w:pPr>
              <w:pStyle w:val="Normal"/>
              <w:ind w:left="-108" w:right="-385" w:hanging="0"/>
              <w:jc w:val="both"/>
              <w:rPr>
                <w:sz w:val="22"/>
                <w:szCs w:val="22"/>
              </w:rPr>
            </w:pPr>
            <w:r>
              <w:rPr>
                <w:sz w:val="22"/>
                <w:szCs w:val="22"/>
              </w:rPr>
            </w:r>
          </w:p>
          <w:p>
            <w:pPr>
              <w:pStyle w:val="Normal"/>
              <w:tabs>
                <w:tab w:val="left" w:pos="2267" w:leader="none"/>
              </w:tabs>
              <w:ind w:left="-108" w:right="335" w:hanging="0"/>
              <w:jc w:val="both"/>
              <w:rPr>
                <w:sz w:val="22"/>
                <w:szCs w:val="22"/>
              </w:rPr>
            </w:pPr>
            <w:r>
              <w:rPr>
                <w:sz w:val="22"/>
                <w:szCs w:val="22"/>
              </w:rPr>
            </w:r>
          </w:p>
        </w:tc>
      </w:tr>
      <w:tr>
        <w:trPr>
          <w:trHeight w:val="286" w:hRule="atLeast"/>
        </w:trPr>
        <w:tc>
          <w:tcPr>
            <w:tcW w:w="2445" w:type="dxa"/>
            <w:tcBorders/>
            <w:shd w:fill="auto" w:val="clear"/>
          </w:tcPr>
          <w:p>
            <w:pPr>
              <w:pStyle w:val="Normal"/>
              <w:rPr/>
            </w:pPr>
            <w:r>
              <w:rPr>
                <w:sz w:val="22"/>
                <w:szCs w:val="22"/>
              </w:rPr>
              <w:t>Parengė</w:t>
            </w:r>
          </w:p>
          <w:p>
            <w:pPr>
              <w:pStyle w:val="Normal"/>
              <w:rPr>
                <w:sz w:val="22"/>
                <w:szCs w:val="22"/>
              </w:rPr>
            </w:pPr>
            <w:r>
              <w:rPr>
                <w:sz w:val="22"/>
                <w:szCs w:val="22"/>
              </w:rPr>
            </w:r>
          </w:p>
          <w:p>
            <w:pPr>
              <w:pStyle w:val="Normal"/>
              <w:rPr/>
            </w:pPr>
            <w:r>
              <w:rPr>
                <w:sz w:val="22"/>
                <w:szCs w:val="22"/>
              </w:rPr>
              <w:t>Simona</w:t>
            </w:r>
          </w:p>
          <w:p>
            <w:pPr>
              <w:pStyle w:val="Normal"/>
              <w:rPr/>
            </w:pPr>
            <w:r>
              <w:rPr>
                <w:sz w:val="22"/>
                <w:szCs w:val="22"/>
              </w:rPr>
              <w:t>Bokštaitė-Dryžienė</w:t>
            </w:r>
          </w:p>
          <w:p>
            <w:pPr>
              <w:pStyle w:val="Normal"/>
              <w:rPr/>
            </w:pPr>
            <w:r>
              <w:rPr>
                <w:sz w:val="22"/>
                <w:szCs w:val="22"/>
              </w:rPr>
              <w:t>2018-09-10</w:t>
            </w:r>
          </w:p>
        </w:tc>
        <w:tc>
          <w:tcPr>
            <w:tcW w:w="1187" w:type="dxa"/>
            <w:tcBorders/>
            <w:shd w:fill="auto" w:val="clear"/>
          </w:tcPr>
          <w:p>
            <w:pPr>
              <w:pStyle w:val="Normal"/>
              <w:rPr>
                <w:sz w:val="22"/>
                <w:szCs w:val="22"/>
              </w:rPr>
            </w:pPr>
            <w:r>
              <w:rPr>
                <w:sz w:val="22"/>
                <w:szCs w:val="22"/>
              </w:rPr>
            </w:r>
          </w:p>
          <w:p>
            <w:pPr>
              <w:pStyle w:val="Normal"/>
              <w:rPr>
                <w:rStyle w:val="Applestylespan"/>
                <w:i/>
                <w:i/>
                <w:color w:val="000000"/>
                <w:sz w:val="22"/>
                <w:szCs w:val="22"/>
              </w:rPr>
            </w:pPr>
            <w:r>
              <w:rPr>
                <w:i/>
                <w:color w:val="000000"/>
                <w:sz w:val="22"/>
                <w:szCs w:val="22"/>
              </w:rPr>
            </w:r>
          </w:p>
        </w:tc>
        <w:tc>
          <w:tcPr>
            <w:tcW w:w="1920" w:type="dxa"/>
            <w:tcBorders/>
            <w:shd w:fill="auto" w:val="clear"/>
          </w:tcPr>
          <w:p>
            <w:pPr>
              <w:pStyle w:val="Normal"/>
              <w:rPr>
                <w:sz w:val="22"/>
                <w:szCs w:val="22"/>
              </w:rPr>
            </w:pPr>
            <w:r>
              <w:rPr>
                <w:sz w:val="22"/>
                <w:szCs w:val="22"/>
              </w:rPr>
            </w:r>
          </w:p>
          <w:p>
            <w:pPr>
              <w:pStyle w:val="Normal"/>
              <w:jc w:val="both"/>
              <w:rPr>
                <w:rStyle w:val="Applestylespan"/>
                <w:iCs/>
                <w:color w:val="000000"/>
                <w:sz w:val="22"/>
                <w:szCs w:val="22"/>
              </w:rPr>
            </w:pPr>
            <w:r>
              <w:rPr>
                <w:iCs/>
                <w:color w:val="000000"/>
                <w:sz w:val="22"/>
                <w:szCs w:val="22"/>
              </w:rPr>
            </w:r>
          </w:p>
        </w:tc>
        <w:tc>
          <w:tcPr>
            <w:tcW w:w="1590" w:type="dxa"/>
            <w:tcBorders/>
            <w:shd w:fill="auto" w:val="clear"/>
          </w:tcPr>
          <w:p>
            <w:pPr>
              <w:pStyle w:val="Normal"/>
              <w:rPr>
                <w:rStyle w:val="Applestylespan"/>
                <w:sz w:val="22"/>
                <w:szCs w:val="22"/>
              </w:rPr>
            </w:pPr>
            <w:r>
              <w:rPr>
                <w:sz w:val="22"/>
                <w:szCs w:val="22"/>
              </w:rPr>
            </w:r>
          </w:p>
        </w:tc>
        <w:tc>
          <w:tcPr>
            <w:tcW w:w="2654" w:type="dxa"/>
            <w:tcBorders/>
            <w:shd w:fill="auto" w:val="clear"/>
          </w:tcPr>
          <w:p>
            <w:pPr>
              <w:pStyle w:val="Normal"/>
              <w:rPr>
                <w:sz w:val="22"/>
                <w:szCs w:val="22"/>
              </w:rPr>
            </w:pPr>
            <w:r>
              <w:rPr>
                <w:sz w:val="22"/>
                <w:szCs w:val="22"/>
              </w:rPr>
            </w:r>
          </w:p>
          <w:p>
            <w:pPr>
              <w:pStyle w:val="Normal"/>
              <w:ind w:right="-385" w:hanging="0"/>
              <w:rPr>
                <w:sz w:val="22"/>
                <w:szCs w:val="22"/>
              </w:rPr>
            </w:pPr>
            <w:r>
              <w:rPr>
                <w:sz w:val="22"/>
                <w:szCs w:val="22"/>
              </w:rPr>
            </w:r>
          </w:p>
          <w:p>
            <w:pPr>
              <w:pStyle w:val="Normal"/>
              <w:ind w:right="-385" w:hanging="0"/>
              <w:rPr>
                <w:sz w:val="22"/>
                <w:szCs w:val="22"/>
              </w:rPr>
            </w:pPr>
            <w:r>
              <w:rPr>
                <w:sz w:val="22"/>
                <w:szCs w:val="22"/>
              </w:rPr>
            </w:r>
          </w:p>
          <w:p>
            <w:pPr>
              <w:pStyle w:val="Normal"/>
              <w:ind w:right="-385" w:hanging="0"/>
              <w:rPr>
                <w:sz w:val="22"/>
                <w:szCs w:val="22"/>
              </w:rPr>
            </w:pPr>
            <w:r>
              <w:rPr>
                <w:sz w:val="22"/>
                <w:szCs w:val="22"/>
              </w:rPr>
            </w:r>
          </w:p>
          <w:p>
            <w:pPr>
              <w:pStyle w:val="Normal"/>
              <w:ind w:right="-385" w:hanging="0"/>
              <w:rPr>
                <w:sz w:val="22"/>
                <w:szCs w:val="22"/>
              </w:rPr>
            </w:pPr>
            <w:r>
              <w:rPr>
                <w:sz w:val="22"/>
                <w:szCs w:val="22"/>
              </w:rPr>
            </w:r>
          </w:p>
        </w:tc>
      </w:tr>
    </w:tbl>
    <w:p>
      <w:pPr>
        <w:pStyle w:val="Antrat1"/>
        <w:numPr>
          <w:ilvl w:val="0"/>
          <w:numId w:val="2"/>
        </w:numPr>
        <w:ind w:right="0" w:hanging="0"/>
        <w:jc w:val="center"/>
        <w:rPr>
          <w:sz w:val="24"/>
          <w:szCs w:val="24"/>
        </w:rPr>
      </w:pPr>
      <w:r>
        <w:br w:type="page"/>
      </w:r>
      <w:r>
        <w:rPr>
          <w:sz w:val="22"/>
          <w:szCs w:val="22"/>
        </w:rPr>
        <w:t>ŠILUTĖS RAJONO SAVIVALDYBĖS ADMINISTRACIJOS</w:t>
      </w:r>
    </w:p>
    <w:p>
      <w:pPr>
        <w:pStyle w:val="Normal"/>
        <w:jc w:val="center"/>
        <w:rPr>
          <w:b/>
          <w:b/>
          <w:sz w:val="24"/>
          <w:szCs w:val="24"/>
        </w:rPr>
      </w:pPr>
      <w:r>
        <w:rPr>
          <w:b/>
          <w:sz w:val="22"/>
          <w:szCs w:val="22"/>
        </w:rPr>
        <w:t>PLANAVIMO IR PLĖTROS SKYRIUS</w:t>
      </w:r>
    </w:p>
    <w:p>
      <w:pPr>
        <w:pStyle w:val="Normal"/>
        <w:jc w:val="center"/>
        <w:rPr>
          <w:b/>
          <w:b/>
          <w:sz w:val="22"/>
          <w:szCs w:val="22"/>
        </w:rPr>
      </w:pPr>
      <w:r>
        <w:rPr>
          <w:b/>
          <w:sz w:val="22"/>
          <w:szCs w:val="22"/>
        </w:rPr>
      </w:r>
    </w:p>
    <w:p>
      <w:pPr>
        <w:pStyle w:val="Antrat1"/>
        <w:numPr>
          <w:ilvl w:val="0"/>
          <w:numId w:val="2"/>
        </w:numPr>
        <w:ind w:right="0" w:hanging="0"/>
        <w:jc w:val="center"/>
        <w:rPr>
          <w:sz w:val="24"/>
          <w:szCs w:val="24"/>
        </w:rPr>
      </w:pPr>
      <w:r>
        <w:rPr>
          <w:sz w:val="22"/>
          <w:szCs w:val="22"/>
        </w:rPr>
        <w:t>AIŠKINAMASIS RAŠTAS</w:t>
      </w:r>
    </w:p>
    <w:p>
      <w:pPr>
        <w:pStyle w:val="Normal"/>
        <w:jc w:val="center"/>
        <w:rPr/>
      </w:pPr>
      <w:r>
        <w:rPr>
          <w:b/>
          <w:sz w:val="22"/>
          <w:szCs w:val="22"/>
        </w:rPr>
        <w:t>DĖL SAVIVALDYBĖS TARYBOS SPRENDIMO „</w:t>
      </w:r>
      <w:r>
        <w:rPr>
          <w:b/>
          <w:caps/>
          <w:sz w:val="22"/>
          <w:szCs w:val="22"/>
        </w:rPr>
        <w:t>DĖL 2015 m.  rugpjūčio MĖN. 27 d. ŠILUTĖS RAJONO SAVIVALDYBĖS tarybos sprendimo Nr. T1-27 „</w:t>
      </w:r>
      <w:r>
        <w:rPr>
          <w:b/>
          <w:sz w:val="22"/>
          <w:szCs w:val="22"/>
        </w:rPr>
        <w:t>DĖL PRITARIMO ASOCIACIJOS ŠILUTĖS ŽUVININKYSTĖS REGIONO VIETOS VEIKLOS GRUPĖS „</w:t>
      </w:r>
      <w:r>
        <w:rPr>
          <w:rStyle w:val="FontStyle14"/>
          <w:b/>
        </w:rPr>
        <w:t>ŽUVĖJŲ KRAŠTAS</w:t>
      </w:r>
      <w:r>
        <w:rPr>
          <w:b/>
          <w:sz w:val="22"/>
          <w:szCs w:val="22"/>
        </w:rPr>
        <w:t>“ STEIGIMUI IR DALYVAVIMUI JOS VEIKLOJE“ PAKEITIMO“</w:t>
      </w:r>
    </w:p>
    <w:p>
      <w:pPr>
        <w:pStyle w:val="Normal"/>
        <w:jc w:val="center"/>
        <w:rPr>
          <w:b/>
          <w:b/>
          <w:sz w:val="22"/>
          <w:szCs w:val="22"/>
        </w:rPr>
      </w:pPr>
      <w:r>
        <w:rPr>
          <w:b/>
          <w:sz w:val="22"/>
          <w:szCs w:val="22"/>
        </w:rPr>
      </w:r>
    </w:p>
    <w:p>
      <w:pPr>
        <w:pStyle w:val="Normal"/>
        <w:jc w:val="center"/>
        <w:rPr>
          <w:sz w:val="22"/>
          <w:szCs w:val="22"/>
        </w:rPr>
      </w:pPr>
      <w:r>
        <w:rPr>
          <w:sz w:val="22"/>
          <w:szCs w:val="22"/>
        </w:rPr>
        <w:t xml:space="preserve">2018 m. rugsėjo 10 d. </w:t>
      </w:r>
    </w:p>
    <w:p>
      <w:pPr>
        <w:pStyle w:val="Normal"/>
        <w:jc w:val="center"/>
        <w:rPr>
          <w:sz w:val="22"/>
          <w:szCs w:val="22"/>
        </w:rPr>
      </w:pPr>
      <w:r>
        <w:rPr>
          <w:sz w:val="22"/>
          <w:szCs w:val="22"/>
        </w:rPr>
        <w:t>Šilutė</w:t>
      </w:r>
    </w:p>
    <w:tbl>
      <w:tblPr>
        <w:tblW w:w="9864"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9864"/>
      </w:tblGrid>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bCs/>
                <w:i/>
                <w:i/>
                <w:iCs/>
                <w:sz w:val="24"/>
                <w:szCs w:val="24"/>
                <w:lang w:eastAsia="en-US"/>
              </w:rPr>
            </w:pPr>
            <w:r>
              <w:rPr>
                <w:b/>
                <w:bCs/>
                <w:i/>
                <w:iCs/>
                <w:sz w:val="22"/>
                <w:szCs w:val="22"/>
                <w:lang w:eastAsia="en-US"/>
              </w:rPr>
              <w:t>1. Parengto projekto tikslai ir uždaviniai.</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0" w:leader="none"/>
              </w:tabs>
              <w:jc w:val="both"/>
              <w:rPr>
                <w:sz w:val="22"/>
                <w:szCs w:val="22"/>
              </w:rPr>
            </w:pPr>
            <w:r>
              <w:rPr>
                <w:sz w:val="22"/>
                <w:szCs w:val="22"/>
              </w:rPr>
              <w:t xml:space="preserve">Vadovaujantis </w:t>
            </w:r>
            <w:bookmarkStart w:id="5" w:name="__DdeLink__294_3958413703"/>
            <w:r>
              <w:rPr>
                <w:sz w:val="22"/>
                <w:szCs w:val="22"/>
              </w:rPr>
              <w:t>asociacijos Šilutės žuvininkystės regiono vietos veiklos grupė „Žuvėjų kraštas“ įstatų 46 punkto „ŽRVVG valdybos nariai turi būti renkami visuotiname narių susirinkime pagal skaidrią ir demokratinę procedūrą ir kurie:“ 2 dalimi „Keistųsi VPS įgyvendinimo metu. t. y. ne rečiau kaip kas 3 metus pasikeistų mažiausia 1/3 narių, tačiau ne mažiau kaip po vieną iš kiekvieno – pilietinės visuomenės, verslo ir vietos valdžios – sektoriaus atstovą.“</w:t>
            </w:r>
            <w:bookmarkEnd w:id="5"/>
          </w:p>
          <w:p>
            <w:pPr>
              <w:pStyle w:val="Normal"/>
              <w:tabs>
                <w:tab w:val="left" w:pos="0" w:leader="none"/>
              </w:tabs>
              <w:jc w:val="both"/>
              <w:rPr>
                <w:sz w:val="22"/>
                <w:szCs w:val="22"/>
              </w:rPr>
            </w:pPr>
            <w:r>
              <w:rPr>
                <w:sz w:val="22"/>
                <w:szCs w:val="22"/>
              </w:rPr>
              <w:t>Tikslas - pakeisti vieną iš trijų vietos valdžios narių.</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bCs/>
                <w:i/>
                <w:i/>
                <w:iCs/>
                <w:sz w:val="24"/>
                <w:szCs w:val="24"/>
                <w:lang w:eastAsia="en-US"/>
              </w:rPr>
            </w:pPr>
            <w:r>
              <w:rPr>
                <w:b/>
                <w:bCs/>
                <w:i/>
                <w:iCs/>
                <w:sz w:val="22"/>
                <w:szCs w:val="22"/>
                <w:lang w:eastAsia="en-US"/>
              </w:rPr>
              <w:t>2. Kaip šiuo metu yra sureguliuoti projekte aptarti klausimai.</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81"/>
              <w:widowControl/>
              <w:tabs>
                <w:tab w:val="left" w:pos="0" w:leader="none"/>
                <w:tab w:val="left" w:pos="936" w:leader="none"/>
              </w:tabs>
              <w:suppressAutoHyphens w:val="true"/>
              <w:spacing w:lineRule="auto" w:line="240"/>
              <w:ind w:hanging="0"/>
              <w:jc w:val="both"/>
              <w:textAlignment w:val="baseline"/>
              <w:rPr>
                <w:lang w:val="lt-LT"/>
              </w:rPr>
            </w:pPr>
            <w:r>
              <w:rPr>
                <w:color w:val="000000"/>
                <w:sz w:val="22"/>
                <w:szCs w:val="22"/>
                <w:highlight w:val="white"/>
                <w:lang w:val="lt-LT"/>
              </w:rPr>
              <w:t>Šiuo metu į asociacijos Šilutės žuvininkystės regiono vietos veiklos grupės „Žuvėjų kraštas“ valdybą atstovauti Šilutės r. savivaldybės interesams yra deleguoti Vaidas Bendaravičius, Savivaldybės tarybos narys; Algis Bekeris, Savivaldybės tarybos narys; Virgilijus Pozingis Savivaldybės administracijos direktoriaus pavaduotojas.</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bCs/>
                <w:i/>
                <w:i/>
                <w:iCs/>
                <w:sz w:val="24"/>
                <w:szCs w:val="24"/>
                <w:lang w:eastAsia="en-US"/>
              </w:rPr>
            </w:pPr>
            <w:r>
              <w:rPr>
                <w:b/>
                <w:bCs/>
                <w:i/>
                <w:iCs/>
                <w:sz w:val="22"/>
                <w:szCs w:val="22"/>
                <w:lang w:eastAsia="en-US"/>
              </w:rPr>
              <w:t>3. Kokių pozityvių rezultatų laukiama.</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pPr>
            <w:r>
              <w:rPr>
                <w:rStyle w:val="Iskyrimas"/>
                <w:i w:val="false"/>
                <w:sz w:val="22"/>
                <w:szCs w:val="22"/>
              </w:rPr>
              <w:t>Šilutės rajono savivaldybės tarybai pritarus bus laikomasi asociacijos Šilutės žuvininkystės regiono vietos veiklos grupė „Žuvėjų kraštas“ įstatų 46 punkto „ŽRVVG valdybos nariai turi būti renkami visuotiname narių susirinkime pagal skaidrią ir demokratinę procedūrą ir kurie:“ 2 dalies „Keistųsi VPS įgyvendinimo metu. t. y. ne rečiau kaip kas 3 metus pasikeistų mažiausia 1/3 narių, tačiau ne mažiau kaip po vieną iš kiekvieno – pilietinės visuomenės, verslo ir vietos valdžios – sektoriaus atstovą.“.</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bCs/>
                <w:i/>
                <w:i/>
                <w:iCs/>
                <w:sz w:val="24"/>
                <w:szCs w:val="24"/>
                <w:lang w:eastAsia="en-US"/>
              </w:rPr>
            </w:pPr>
            <w:r>
              <w:rPr>
                <w:b/>
                <w:bCs/>
                <w:i/>
                <w:iCs/>
                <w:sz w:val="22"/>
                <w:szCs w:val="22"/>
                <w:lang w:eastAsia="en-US"/>
              </w:rPr>
              <w:t>4. Galimos neigiamos priimto projekto pasekmės ir kokių priemonių reikėtų imtis, kad tokių pasekmių būtų išvengta.</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i/>
                <w:i/>
                <w:sz w:val="24"/>
                <w:szCs w:val="24"/>
                <w:lang w:eastAsia="en-US"/>
              </w:rPr>
            </w:pPr>
            <w:r>
              <w:rPr>
                <w:i/>
                <w:sz w:val="22"/>
                <w:szCs w:val="22"/>
                <w:lang w:eastAsia="en-US"/>
              </w:rPr>
              <w:t>-------------</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bCs/>
                <w:i/>
                <w:i/>
                <w:iCs/>
                <w:sz w:val="24"/>
                <w:szCs w:val="24"/>
                <w:lang w:eastAsia="en-US"/>
              </w:rPr>
            </w:pPr>
            <w:r>
              <w:rPr>
                <w:b/>
                <w:bCs/>
                <w:i/>
                <w:iCs/>
                <w:sz w:val="22"/>
                <w:szCs w:val="22"/>
                <w:lang w:eastAsia="en-US"/>
              </w:rPr>
              <w:t>5. Kokie šios srities aktai tebegalioja (pateikiamas šių aktų sąrašas) ir kokius galiojančius aktus reikės pakeisti ar panaikinti; jeigu reikia Kolegijos ar mero priimamų aktų, kas ir kada juos turėtų parengti, priėmus teikiamą projektą.</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i/>
                <w:i/>
                <w:sz w:val="24"/>
                <w:szCs w:val="24"/>
                <w:lang w:eastAsia="en-US"/>
              </w:rPr>
            </w:pPr>
            <w:r>
              <w:rPr>
                <w:i/>
                <w:sz w:val="22"/>
                <w:szCs w:val="22"/>
                <w:lang w:eastAsia="en-US"/>
              </w:rPr>
              <w:t>-------------</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bCs/>
                <w:i/>
                <w:i/>
                <w:iCs/>
                <w:sz w:val="24"/>
                <w:szCs w:val="24"/>
                <w:lang w:eastAsia="en-US"/>
              </w:rPr>
            </w:pPr>
            <w:r>
              <w:rPr>
                <w:b/>
                <w:bCs/>
                <w:i/>
                <w:iCs/>
                <w:sz w:val="22"/>
                <w:szCs w:val="22"/>
                <w:lang w:eastAsia="en-US"/>
              </w:rPr>
              <w:t>6. Jeigu reikia atlikti sprendimo projekto antikorupcinį vertinimą, sprendžia projekto rengėjas, atsižvelgdamas į Teisės aktų projektų antikorupcinio vertinimo taisykles.</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sz w:val="22"/>
                <w:szCs w:val="22"/>
              </w:rPr>
            </w:pPr>
            <w:r>
              <w:rPr>
                <w:sz w:val="22"/>
                <w:szCs w:val="22"/>
                <w:lang w:eastAsia="en-US"/>
              </w:rPr>
              <w:t>Nereikalingas.</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bCs/>
                <w:i/>
                <w:i/>
                <w:iCs/>
                <w:sz w:val="24"/>
                <w:szCs w:val="24"/>
                <w:lang w:eastAsia="en-US"/>
              </w:rPr>
            </w:pPr>
            <w:r>
              <w:rPr>
                <w:b/>
                <w:bCs/>
                <w:i/>
                <w:iCs/>
                <w:sz w:val="22"/>
                <w:szCs w:val="22"/>
                <w:lang w:eastAsia="en-US"/>
              </w:rPr>
              <w:t>7. Projekto rengimo metu gauti specialistų vertinimai ir išvados, ekonominiai apskaičiavimai (sąmatos) ir konkretūs finansavimo šaltiniai.</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i/>
                <w:i/>
                <w:sz w:val="24"/>
                <w:szCs w:val="24"/>
                <w:lang w:eastAsia="en-US"/>
              </w:rPr>
            </w:pPr>
            <w:r>
              <w:rPr>
                <w:i/>
                <w:sz w:val="22"/>
                <w:szCs w:val="22"/>
                <w:lang w:eastAsia="en-US"/>
              </w:rPr>
              <w:t>-------------</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bCs/>
                <w:i/>
                <w:i/>
                <w:iCs/>
                <w:sz w:val="24"/>
                <w:szCs w:val="24"/>
                <w:lang w:eastAsia="en-US"/>
              </w:rPr>
            </w:pPr>
            <w:r>
              <w:rPr>
                <w:b/>
                <w:bCs/>
                <w:i/>
                <w:iCs/>
                <w:sz w:val="22"/>
                <w:szCs w:val="22"/>
                <w:lang w:eastAsia="en-US"/>
              </w:rPr>
              <w:t>8. Projekto autorius ar autorių grupė.</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sz w:val="22"/>
                <w:szCs w:val="22"/>
              </w:rPr>
            </w:pPr>
            <w:r>
              <w:rPr>
                <w:sz w:val="22"/>
                <w:szCs w:val="22"/>
                <w:lang w:eastAsia="en-US"/>
              </w:rPr>
              <w:t>Plėtros ir planavimo skyriaus vyriausioji specialistė Simona Bokštaitė-Dryžienė</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b/>
                <w:b/>
                <w:bCs/>
                <w:i/>
                <w:i/>
                <w:iCs/>
                <w:sz w:val="24"/>
                <w:szCs w:val="24"/>
                <w:lang w:eastAsia="en-US"/>
              </w:rPr>
            </w:pPr>
            <w:r>
              <w:rPr>
                <w:b/>
                <w:bCs/>
                <w:i/>
                <w:iCs/>
                <w:sz w:val="22"/>
                <w:szCs w:val="22"/>
                <w:lang w:eastAsia="en-US"/>
              </w:rPr>
              <w:t>9. Reikšminiai projekto žodžiai, kurių reikia šiam projektui įtraukti į kompiuterinę paieškos sistemą.</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pPr>
            <w:r>
              <w:rPr>
                <w:rStyle w:val="FontStyle14"/>
              </w:rPr>
              <w:t>-------------</w:t>
            </w:r>
          </w:p>
        </w:tc>
      </w:tr>
      <w:tr>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
                <w:b/>
                <w:bCs/>
                <w:i/>
                <w:i/>
                <w:iCs/>
                <w:sz w:val="24"/>
                <w:szCs w:val="24"/>
                <w:lang w:eastAsia="en-US"/>
              </w:rPr>
            </w:pPr>
            <w:r>
              <w:rPr>
                <w:b/>
                <w:bCs/>
                <w:i/>
                <w:iCs/>
                <w:sz w:val="22"/>
                <w:szCs w:val="22"/>
                <w:lang w:eastAsia="en-US"/>
              </w:rPr>
              <w:t>10. Kiti, autorių nuomone, reikalingi pagrindimai ir paaiškinimai.</w:t>
            </w:r>
          </w:p>
        </w:tc>
      </w:tr>
      <w:tr>
        <w:trPr>
          <w:trHeight w:val="263" w:hRule="atLeast"/>
        </w:trPr>
        <w:tc>
          <w:tcPr>
            <w:tcW w:w="98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sz w:val="22"/>
                <w:szCs w:val="22"/>
              </w:rPr>
            </w:pPr>
            <w:r>
              <w:rPr>
                <w:sz w:val="22"/>
                <w:szCs w:val="22"/>
                <w:lang w:eastAsia="en-US"/>
              </w:rPr>
              <w:t>-------------</w:t>
            </w:r>
          </w:p>
        </w:tc>
      </w:tr>
    </w:tbl>
    <w:p>
      <w:pPr>
        <w:pStyle w:val="Normal"/>
        <w:rPr>
          <w:sz w:val="22"/>
          <w:szCs w:val="22"/>
        </w:rPr>
      </w:pPr>
      <w:r>
        <w:rPr>
          <w:sz w:val="22"/>
          <w:szCs w:val="22"/>
        </w:rPr>
      </w:r>
    </w:p>
    <w:p>
      <w:pPr>
        <w:pStyle w:val="Normal"/>
        <w:rPr/>
      </w:pPr>
      <w:r>
        <w:rPr>
          <w:sz w:val="22"/>
          <w:szCs w:val="22"/>
        </w:rPr>
        <w:t>Planavimo ir plėtros skyriaus vyriausioji specialistė</w:t>
        <w:tab/>
        <w:tab/>
        <w:t xml:space="preserve">             Simona Bokštaitė-Dryžienė </w:t>
        <w:tab/>
      </w:r>
    </w:p>
    <w:sectPr>
      <w:headerReference w:type="default" r:id="rId2"/>
      <w:footerReference w:type="default" r:id="rId3"/>
      <w:type w:val="nextPage"/>
      <w:pgSz w:w="11906" w:h="16838"/>
      <w:pgMar w:left="1701" w:right="567" w:header="1134" w:top="1693" w:footer="1134" w:bottom="1648"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jc w:val="right"/>
      <w:rPr/>
    </w:pPr>
    <w:r>
      <w:rPr/>
      <w:fldChar w:fldCharType="begin"/>
    </w:r>
    <w:r>
      <w:rPr/>
      <w:instrText> FILENAME \p </w:instrText>
    </w:r>
    <w:r>
      <w:rPr/>
      <w:fldChar w:fldCharType="separate"/>
    </w:r>
    <w:r>
      <w:rPr/>
      <w:t>P:\Tarybos_projektai_2011-2018\2018_metai\2018-09-27\PPS02KJP.docx</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jc w:val="right"/>
      <w:rPr>
        <w:b/>
        <w:b/>
        <w:bCs/>
        <w:sz w:val="24"/>
        <w:szCs w:val="24"/>
      </w:rPr>
    </w:pPr>
    <w:r>
      <w:rPr>
        <w:b/>
        <w:bCs/>
        <w:sz w:val="24"/>
        <w:szCs w:val="24"/>
      </w:rPr>
      <w:t>Projektas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Antrat1"/>
      <w:numFmt w:val="none"/>
      <w:suff w:val="nothing"/>
      <w:lvlText w:val=""/>
      <w:lvlJc w:val="left"/>
      <w:pPr>
        <w:ind w:left="0" w:hanging="0"/>
      </w:pPr>
    </w:lvl>
    <w:lvl w:ilvl="1">
      <w:start w:val="1"/>
      <w:pStyle w:val="Antrat2"/>
      <w:numFmt w:val="none"/>
      <w:suff w:val="nothing"/>
      <w:lvlText w:val=""/>
      <w:lvlJc w:val="left"/>
      <w:pPr>
        <w:ind w:left="0" w:hanging="0"/>
      </w:pPr>
    </w:lvl>
    <w:lvl w:ilvl="2">
      <w:start w:val="1"/>
      <w:pStyle w:val="Antrat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tabs>
          <w:tab w:val="num" w:pos="1710"/>
        </w:tabs>
        <w:ind w:left="1710" w:hanging="990"/>
      </w:pPr>
      <w:rPr>
        <w:b/>
        <w:lang w:val="lt-LT" w:eastAsia="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trackRevisions/>
  <w:defaultTabStop w:val="1296"/>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lt-L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kern w:val="0"/>
      <w:sz w:val="20"/>
      <w:szCs w:val="20"/>
      <w:lang w:bidi="ar-SA" w:val="lt-LT" w:eastAsia="zh-CN"/>
    </w:rPr>
  </w:style>
  <w:style w:type="paragraph" w:styleId="Antrat1">
    <w:name w:val="Heading 1"/>
    <w:basedOn w:val="Normal"/>
    <w:qFormat/>
    <w:pPr>
      <w:keepNext w:val="true"/>
      <w:numPr>
        <w:ilvl w:val="0"/>
        <w:numId w:val="1"/>
      </w:numPr>
      <w:tabs>
        <w:tab w:val="left" w:pos="-284" w:leader="none"/>
      </w:tabs>
      <w:ind w:right="-1050" w:hanging="0"/>
      <w:jc w:val="both"/>
      <w:outlineLvl w:val="0"/>
    </w:pPr>
    <w:rPr>
      <w:b/>
      <w:sz w:val="28"/>
    </w:rPr>
  </w:style>
  <w:style w:type="paragraph" w:styleId="Antrat2">
    <w:name w:val="Heading 2"/>
    <w:basedOn w:val="Normal"/>
    <w:qFormat/>
    <w:pPr>
      <w:keepNext w:val="true"/>
      <w:numPr>
        <w:ilvl w:val="1"/>
        <w:numId w:val="1"/>
      </w:numPr>
      <w:jc w:val="both"/>
      <w:outlineLvl w:val="1"/>
    </w:pPr>
    <w:rPr>
      <w:b/>
      <w:bCs/>
      <w:szCs w:val="24"/>
    </w:rPr>
  </w:style>
  <w:style w:type="paragraph" w:styleId="Antrat3">
    <w:name w:val="Heading 3"/>
    <w:basedOn w:val="Normal"/>
    <w:qFormat/>
    <w:pPr>
      <w:keepNext w:val="true"/>
      <w:numPr>
        <w:ilvl w:val="2"/>
        <w:numId w:val="1"/>
      </w:numPr>
      <w:ind w:right="-1050" w:hanging="0"/>
      <w:outlineLvl w:val="2"/>
    </w:pPr>
    <w:rPr>
      <w:sz w:val="24"/>
    </w:rPr>
  </w:style>
  <w:style w:type="character" w:styleId="DefaultParagraphFont" w:default="1">
    <w:name w:val="Default Paragraph Font"/>
    <w:uiPriority w:val="1"/>
    <w:semiHidden/>
    <w:unhideWhenUsed/>
    <w:qFormat/>
    <w:rPr/>
  </w:style>
  <w:style w:type="character" w:styleId="WW8Num1z0" w:customStyle="1">
    <w:name w:val="WW8Num1z0"/>
    <w:qFormat/>
    <w:rPr>
      <w:lang w:val="lt-LT" w:eastAsia="lt-L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ontStyle14" w:customStyle="1">
    <w:name w:val="Font Style14"/>
    <w:qFormat/>
    <w:rPr>
      <w:rFonts w:ascii="Times New Roman" w:hAnsi="Times New Roman" w:cs="Times New Roman"/>
      <w:sz w:val="22"/>
      <w:szCs w:val="22"/>
    </w:rPr>
  </w:style>
  <w:style w:type="character" w:styleId="Internetosaitas" w:customStyle="1">
    <w:name w:val="Interneto saitas"/>
    <w:rPr>
      <w:color w:val="0000FF"/>
      <w:u w:val="single"/>
    </w:rPr>
  </w:style>
  <w:style w:type="character" w:styleId="ListLabel1" w:customStyle="1">
    <w:name w:val="ListLabel 1"/>
    <w:qFormat/>
    <w:rPr>
      <w:lang w:val="lt-LT" w:eastAsia="lt-LT"/>
    </w:rPr>
  </w:style>
  <w:style w:type="character" w:styleId="Applestylespan" w:customStyle="1">
    <w:name w:val="apple-style-span"/>
    <w:basedOn w:val="DefaultParagraphFont"/>
    <w:qFormat/>
    <w:rPr/>
  </w:style>
  <w:style w:type="character" w:styleId="Iskyrimas" w:customStyle="1">
    <w:name w:val="Išskyrimas"/>
    <w:qFormat/>
    <w:rPr>
      <w:i/>
      <w:iCs/>
    </w:rPr>
  </w:style>
  <w:style w:type="character" w:styleId="Aplankytasinternetosaitas" w:customStyle="1">
    <w:name w:val="Aplankytas interneto saitas"/>
    <w:rPr>
      <w:color w:val="800080"/>
      <w:u w:val="single"/>
    </w:rPr>
  </w:style>
  <w:style w:type="character" w:styleId="ListLabel2" w:customStyle="1">
    <w:name w:val="ListLabel 2"/>
    <w:qFormat/>
    <w:rPr>
      <w:lang w:val="lt-LT" w:eastAsia="lt-LT"/>
    </w:rPr>
  </w:style>
  <w:style w:type="character" w:styleId="ListLabel3" w:customStyle="1">
    <w:name w:val="ListLabel 3"/>
    <w:qFormat/>
    <w:rPr>
      <w:lang w:val="lt-LT" w:eastAsia="lt-LT"/>
    </w:rPr>
  </w:style>
  <w:style w:type="character" w:styleId="ListLabel4" w:customStyle="1">
    <w:name w:val="ListLabel 4"/>
    <w:qFormat/>
    <w:rPr>
      <w:lang w:val="lt-LT" w:eastAsia="lt-LT"/>
    </w:rPr>
  </w:style>
  <w:style w:type="character" w:styleId="ListLabel5" w:customStyle="1">
    <w:name w:val="ListLabel 5"/>
    <w:qFormat/>
    <w:rPr>
      <w:lang w:val="lt-LT" w:eastAsia="lt-LT"/>
    </w:rPr>
  </w:style>
  <w:style w:type="character" w:styleId="ListLabel6" w:customStyle="1">
    <w:name w:val="ListLabel 6"/>
    <w:qFormat/>
    <w:rPr>
      <w:lang w:val="lt-LT" w:eastAsia="lt-LT"/>
    </w:rPr>
  </w:style>
  <w:style w:type="character" w:styleId="ListLabel7" w:customStyle="1">
    <w:name w:val="ListLabel 7"/>
    <w:qFormat/>
    <w:rPr>
      <w:b/>
      <w:lang w:val="lt-LT" w:eastAsia="lt-LT"/>
    </w:rPr>
  </w:style>
  <w:style w:type="character" w:styleId="ListLabel8">
    <w:name w:val="ListLabel 8"/>
    <w:qFormat/>
    <w:rPr>
      <w:b/>
      <w:lang w:val="lt-LT" w:eastAsia="lt-LT"/>
    </w:rPr>
  </w:style>
  <w:style w:type="paragraph" w:styleId="Antrat">
    <w:name w:val="Antraštė"/>
    <w:basedOn w:val="Normal"/>
    <w:next w:val="Pagrindinistekstas"/>
    <w:qFormat/>
    <w:pPr>
      <w:keepNext w:val="true"/>
      <w:spacing w:before="240" w:after="120"/>
    </w:pPr>
    <w:rPr>
      <w:rFonts w:ascii="Times New Roman" w:hAnsi="Times New Roman"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ascii="Times New Roman" w:hAnsi="Times New Roman" w:cs="Arial"/>
      <w:i/>
      <w:iCs/>
      <w:sz w:val="24"/>
      <w:szCs w:val="24"/>
    </w:rPr>
  </w:style>
  <w:style w:type="paragraph" w:styleId="Rodykl" w:customStyle="1">
    <w:name w:val="Rodyklė"/>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81" w:customStyle="1">
    <w:name w:val="Style8"/>
    <w:basedOn w:val="Normal"/>
    <w:qFormat/>
    <w:pPr>
      <w:widowControl w:val="false"/>
      <w:spacing w:lineRule="exact" w:line="274"/>
      <w:ind w:firstLine="1507"/>
    </w:pPr>
    <w:rPr>
      <w:sz w:val="24"/>
      <w:szCs w:val="24"/>
      <w:lang w:val="en-US"/>
    </w:rPr>
  </w:style>
  <w:style w:type="paragraph" w:styleId="Kadroturinys" w:customStyle="1">
    <w:name w:val="Kadro turinys"/>
    <w:basedOn w:val="Normal"/>
    <w:qFormat/>
    <w:pPr/>
    <w:rPr/>
  </w:style>
  <w:style w:type="paragraph" w:styleId="Puslapinporat">
    <w:name w:val="Footer"/>
    <w:basedOn w:val="Normal"/>
    <w:pPr>
      <w:suppressLineNumbers/>
      <w:tabs>
        <w:tab w:val="center" w:pos="4819" w:leader="none"/>
        <w:tab w:val="right" w:pos="9638" w:leader="none"/>
      </w:tabs>
    </w:pPr>
    <w:rPr/>
  </w:style>
  <w:style w:type="paragraph" w:styleId="Puslapinantrat">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numbering" w:styleId="WW8Num1" w:customStyle="1">
    <w:name w:val="WW8Num1"/>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LibreOffice/6.0.3.2$Windows_X86_64 LibreOffice_project/8f48d515416608e3a835360314dac7e47fd0b821</Application>
  <Pages>2</Pages>
  <Words>640</Words>
  <Characters>4466</Characters>
  <CharactersWithSpaces>5088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2015-09-03T08:08:00Z</dcterms:created>
  <dc:creator>ŠILUTĖS RAJONO SAVIVALDYBĖS TARYBA</dc:creator>
  <dc:description/>
  <dc:language>lt-LT</dc:language>
  <cp:lastModifiedBy/>
  <cp:lastPrinted>2018-09-12T15:50:00Z</cp:lastPrinted>
  <dcterms:modified xsi:type="dcterms:W3CDTF">2018-09-13T08:07:53Z</dcterms:modified>
  <cp:revision>21</cp:revision>
  <dc:subject>T1-27</dc:subject>
  <dc:title>DĖL PRITARIMO ASOCIACIJOS ŠILUTĖS ŽUVININKYSTĖS REGIONO VIETOS VEIKLOS GRUPĖS "ŽUVĖJŲ KRAŠTAS" STEIGIMUI IR DALYVAVIMUI JOS VEIKLOJE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