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uslapinantrat"/>
        <w:jc w:val="right"/>
        <w:rPr>
          <w:b/>
          <w:b/>
        </w:rPr>
      </w:pPr>
      <w:r>
        <w:rPr>
          <w:b/>
        </w:rPr>
        <w:t>Projektas</w:t>
      </w:r>
    </w:p>
    <w:p>
      <w:pPr>
        <w:pStyle w:val="Normal"/>
        <w:jc w:val="center"/>
        <w:rPr>
          <w:rFonts w:cs="Times New Roman"/>
          <w:b/>
          <w:b/>
        </w:rPr>
      </w:pPr>
      <w:r>
        <w:rPr>
          <w:rFonts w:cs="Times New Roman"/>
          <w:b/>
        </w:rPr>
        <w:t xml:space="preserve">ŠILUTĖS RAJONO SAVIVALDYBĖS </w:t>
      </w:r>
    </w:p>
    <w:p>
      <w:pPr>
        <w:pStyle w:val="Normal"/>
        <w:jc w:val="center"/>
        <w:rPr>
          <w:rFonts w:cs="Times New Roman"/>
          <w:b/>
          <w:b/>
        </w:rPr>
      </w:pPr>
      <w:r>
        <w:rPr>
          <w:rFonts w:cs="Times New Roman"/>
          <w:b/>
        </w:rPr>
        <w:t>TARYBA</w:t>
      </w:r>
    </w:p>
    <w:p>
      <w:pPr>
        <w:pStyle w:val="Normal"/>
        <w:jc w:val="center"/>
        <w:rPr>
          <w:rFonts w:cs="Times New Roman"/>
          <w:b/>
          <w:b/>
        </w:rPr>
      </w:pPr>
      <w:r>
        <w:rPr>
          <w:rFonts w:cs="Times New Roman"/>
          <w:b/>
        </w:rPr>
      </w:r>
    </w:p>
    <w:p>
      <w:pPr>
        <w:pStyle w:val="Normal"/>
        <w:spacing w:before="0" w:after="120"/>
        <w:jc w:val="center"/>
        <w:rPr>
          <w:rFonts w:cs="Times New Roman"/>
          <w:b/>
          <w:b/>
        </w:rPr>
      </w:pPr>
      <w:r>
        <w:rPr>
          <w:rFonts w:cs="Times New Roman"/>
          <w:b/>
        </w:rPr>
        <w:t>SPRENDIMAS</w:t>
      </w:r>
    </w:p>
    <w:p>
      <w:pPr>
        <w:pStyle w:val="Normal"/>
        <w:jc w:val="center"/>
        <w:rPr/>
      </w:pPr>
      <w:r>
        <w:rPr>
          <w:rFonts w:cs="Times New Roman"/>
          <w:b/>
          <w:caps/>
        </w:rPr>
        <w:t>DĖL PRITARIMO įgyvendinti projektą „PAŽINK PAMARIO KRAŠTĄ KELIAUDAMAS PAUKŠČIŲ KELIU“</w:t>
      </w:r>
    </w:p>
    <w:p>
      <w:pPr>
        <w:pStyle w:val="Normal"/>
        <w:jc w:val="center"/>
        <w:rPr>
          <w:rFonts w:cs="Times New Roman"/>
          <w:b/>
          <w:b/>
        </w:rPr>
      </w:pPr>
      <w:r>
        <w:rPr>
          <w:rFonts w:cs="Times New Roman"/>
          <w:b/>
        </w:rPr>
      </w:r>
    </w:p>
    <w:p>
      <w:pPr>
        <w:pStyle w:val="Normal"/>
        <w:spacing w:lineRule="auto" w:line="360"/>
        <w:jc w:val="center"/>
        <w:rPr/>
      </w:pPr>
      <w:r>
        <w:rPr>
          <w:rFonts w:cs="Times New Roman"/>
          <w:bCs/>
        </w:rPr>
        <w:t>2018 m. liepos     d. Nr. T1-</w:t>
      </w:r>
    </w:p>
    <w:p>
      <w:pPr>
        <w:pStyle w:val="Normal"/>
        <w:spacing w:lineRule="auto" w:line="360"/>
        <w:jc w:val="center"/>
        <w:rPr>
          <w:rFonts w:cs="Times New Roman"/>
          <w:bCs/>
        </w:rPr>
      </w:pPr>
      <w:r>
        <w:rPr>
          <w:rFonts w:cs="Times New Roman"/>
          <w:bCs/>
        </w:rPr>
        <w:t>Šilutė</w:t>
      </w:r>
    </w:p>
    <w:p>
      <w:pPr>
        <w:pStyle w:val="Normal"/>
        <w:spacing w:lineRule="auto" w:line="360"/>
        <w:jc w:val="center"/>
        <w:rPr>
          <w:rFonts w:cs="Times New Roman"/>
          <w:bCs/>
        </w:rPr>
      </w:pPr>
      <w:r>
        <w:rPr>
          <w:rFonts w:cs="Times New Roman"/>
          <w:bCs/>
        </w:rPr>
      </w:r>
    </w:p>
    <w:p>
      <w:pPr>
        <w:pStyle w:val="Normal"/>
        <w:tabs>
          <w:tab w:val="left" w:pos="10440" w:leader="none"/>
        </w:tabs>
        <w:ind w:firstLine="851"/>
        <w:jc w:val="both"/>
        <w:rPr>
          <w:color w:val="000000"/>
          <w:lang w:eastAsia="lt-LT"/>
        </w:rPr>
      </w:pPr>
      <w:r>
        <w:rPr/>
        <w:t xml:space="preserve">Vadovaudamasi Lietuvos Respublikos vietos savivaldos įstatymo 16 straipsnio 4 dalimi ir    </w:t>
      </w:r>
      <w:r>
        <w:rPr>
          <w:bCs/>
        </w:rPr>
        <w:t xml:space="preserve">2014–2020 metų Europos Sąjungos fondų investicijų veiksmų programos 5 prioriteto „Aplinkosauga, gamtos išteklių darnus naudojimas ir prisitaikymas prie klimato kaitos“ priemonę Nr. 05.4.1-LVPA-K-808 „Prioritetinių turizmo plėtros regionų e-rinkodara“ </w:t>
      </w:r>
      <w:r>
        <w:rPr/>
        <w:t xml:space="preserve">projektų finansavimo sąlygų aprašu, Šilutės rajono savivaldybės taryba </w:t>
      </w:r>
      <w:r>
        <w:rPr>
          <w:color w:val="000000"/>
        </w:rPr>
        <w:t>n u s p r e n d ž i a</w:t>
      </w:r>
      <w:r>
        <w:rPr>
          <w:color w:val="000000"/>
          <w:lang w:eastAsia="lt-LT"/>
        </w:rPr>
        <w:t>:</w:t>
      </w:r>
    </w:p>
    <w:p>
      <w:pPr>
        <w:pStyle w:val="ListParagraph"/>
        <w:numPr>
          <w:ilvl w:val="0"/>
          <w:numId w:val="1"/>
        </w:numPr>
        <w:suppressAutoHyphens w:val="false"/>
        <w:jc w:val="both"/>
        <w:rPr/>
      </w:pPr>
      <w:r>
        <w:rPr>
          <w:spacing w:val="-6"/>
        </w:rPr>
        <w:t xml:space="preserve">  </w:t>
      </w:r>
      <w:r>
        <w:rPr>
          <w:spacing w:val="-6"/>
        </w:rPr>
        <w:tab/>
        <w:t xml:space="preserve">Pritarti projekto „Pažink Pamario kraštą keliaudamas paukščių keliu“ įgyvendinimui. </w:t>
      </w:r>
    </w:p>
    <w:p>
      <w:pPr>
        <w:pStyle w:val="ListParagraph"/>
        <w:numPr>
          <w:ilvl w:val="0"/>
          <w:numId w:val="1"/>
        </w:numPr>
        <w:suppressAutoHyphens w:val="false"/>
        <w:ind w:left="0" w:firstLine="850"/>
        <w:jc w:val="both"/>
        <w:rPr/>
      </w:pPr>
      <w:r>
        <w:rPr>
          <w:spacing w:val="-6"/>
        </w:rPr>
        <w:t>Patvirtinti, kad projekte numatytos išlaidos nebuvo, nėra ir nebus finansuojamos iš kitų ES fondų ir kitų viešųjų lėšų.</w:t>
      </w:r>
    </w:p>
    <w:p>
      <w:pPr>
        <w:pStyle w:val="ListParagraph"/>
        <w:numPr>
          <w:ilvl w:val="0"/>
          <w:numId w:val="1"/>
        </w:numPr>
        <w:suppressAutoHyphens w:val="false"/>
        <w:ind w:left="0" w:firstLine="850"/>
        <w:jc w:val="both"/>
        <w:rPr/>
      </w:pPr>
      <w:r>
        <w:rPr>
          <w:spacing w:val="-6"/>
        </w:rPr>
        <w:t>Užtikrinti projekto tęstinumą 5 metus po projekto įgyvendinimo pabaigos.</w:t>
      </w:r>
    </w:p>
    <w:p>
      <w:pPr>
        <w:pStyle w:val="ListParagraph"/>
        <w:numPr>
          <w:ilvl w:val="0"/>
          <w:numId w:val="1"/>
        </w:numPr>
        <w:suppressAutoHyphens w:val="false"/>
        <w:ind w:left="0" w:firstLine="850"/>
        <w:jc w:val="both"/>
        <w:rPr/>
      </w:pPr>
      <w:r>
        <w:rPr>
          <w:spacing w:val="-6"/>
          <w:szCs w:val="24"/>
        </w:rPr>
        <w:t xml:space="preserve">Iš savivaldybės biudžeto prisidėti prie projekto finansavimo ne mažiau kaip 15 procentų visų tinkamų finansuoti projekto išlaidų bei užtikrinti  netinkamų finansuoti, tačiau šiam projektui įgyvendinti būtinų išlaidų padengimą bei tinkamų finansuoti išlaidų dalies padengimą, kurių nepadengia projektui skiriama parama. </w:t>
      </w:r>
    </w:p>
    <w:p>
      <w:pPr>
        <w:pStyle w:val="Normal"/>
        <w:suppressAutoHyphens w:val="false"/>
        <w:jc w:val="both"/>
        <w:rPr/>
      </w:pPr>
      <w:r>
        <w:rPr/>
        <w:t xml:space="preserve">               </w:t>
      </w:r>
      <w:r>
        <w:rPr/>
        <w:t xml:space="preserve">5. </w:t>
        <w:tab/>
      </w:r>
      <w:r>
        <w:rPr>
          <w:spacing w:val="-6"/>
        </w:rPr>
        <w:t xml:space="preserve">Įgalioti </w:t>
      </w:r>
      <w:r>
        <w:rPr>
          <w:color w:val="000000"/>
          <w:shd w:fill="FFFFFF" w:val="clear"/>
        </w:rPr>
        <w:t xml:space="preserve">Administracijos direktorių </w:t>
      </w:r>
      <w:r>
        <w:rPr/>
        <w:t xml:space="preserve">Sigitą Šeputį, o tarnybinių komandiruočių, atostogų, ligos ar kitais atvejais, kai jis negali eiti pareigų, Savivaldybės administracijos direktoriaus pavaduotoją Virgilijų Pozingį </w:t>
      </w:r>
      <w:r>
        <w:rPr>
          <w:color w:val="000000"/>
          <w:shd w:fill="FFFFFF" w:val="clear"/>
        </w:rPr>
        <w:t>pasirašyti visus su projektu susijusius dokumentus</w:t>
      </w:r>
      <w:r>
        <w:rPr>
          <w:spacing w:val="-6"/>
        </w:rPr>
        <w:t>.</w:t>
      </w:r>
    </w:p>
    <w:p>
      <w:pPr>
        <w:pStyle w:val="Normal"/>
        <w:suppressAutoHyphens w:val="false"/>
        <w:ind w:firstLine="851"/>
        <w:jc w:val="both"/>
        <w:rPr/>
      </w:pPr>
      <w:r>
        <w:rPr>
          <w:rFonts w:cs="Times New Roman"/>
          <w:lang w:eastAsia="zh-TW"/>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pPr>
        <w:pStyle w:val="Normal"/>
        <w:rPr>
          <w:rFonts w:cs="Times New Roman"/>
          <w:bCs/>
          <w:color w:val="000000"/>
          <w:lang w:eastAsia="zh-TW"/>
        </w:rPr>
      </w:pPr>
      <w:r>
        <w:rPr>
          <w:rFonts w:cs="Times New Roman"/>
          <w:bCs/>
          <w:color w:val="000000"/>
          <w:lang w:eastAsia="zh-TW"/>
        </w:rPr>
      </w:r>
    </w:p>
    <w:p>
      <w:pPr>
        <w:pStyle w:val="Normal"/>
        <w:tabs>
          <w:tab w:val="left" w:pos="0" w:leader="none"/>
        </w:tabs>
        <w:jc w:val="both"/>
        <w:rPr>
          <w:rFonts w:cs="Times New Roman"/>
          <w:bCs/>
          <w:iCs/>
          <w:color w:val="000000"/>
          <w:lang w:eastAsia="zh-TW"/>
        </w:rPr>
      </w:pPr>
      <w:r>
        <w:rPr>
          <w:rFonts w:cs="Times New Roman"/>
          <w:bCs/>
          <w:iCs/>
          <w:color w:val="000000"/>
          <w:lang w:eastAsia="zh-TW"/>
        </w:rPr>
      </w:r>
    </w:p>
    <w:p>
      <w:pPr>
        <w:pStyle w:val="Normal"/>
        <w:tabs>
          <w:tab w:val="right" w:pos="9638" w:leader="none"/>
        </w:tabs>
        <w:rPr>
          <w:rFonts w:cs="Times New Roman"/>
          <w:bCs/>
          <w:iCs/>
        </w:rPr>
      </w:pPr>
      <w:r>
        <w:rPr>
          <w:rFonts w:cs="Times New Roman"/>
          <w:bCs/>
          <w:iCs/>
        </w:rPr>
        <w:t xml:space="preserve">Savivaldybės meras                                                                                              </w:t>
        <w:tab/>
      </w:r>
    </w:p>
    <w:p>
      <w:pPr>
        <w:pStyle w:val="Normal"/>
        <w:tabs>
          <w:tab w:val="right" w:pos="9638" w:leader="none"/>
        </w:tabs>
        <w:jc w:val="center"/>
        <w:rPr>
          <w:rFonts w:cs="Times New Roman"/>
          <w:bCs/>
          <w:iCs/>
        </w:rPr>
      </w:pPr>
      <w:r>
        <w:rPr>
          <w:rFonts w:cs="Times New Roman"/>
          <w:bCs/>
          <w:iCs/>
        </w:rPr>
      </w:r>
    </w:p>
    <w:p>
      <w:pPr>
        <w:pStyle w:val="Normal"/>
        <w:tabs>
          <w:tab w:val="right" w:pos="9638" w:leader="none"/>
        </w:tabs>
        <w:jc w:val="center"/>
        <w:rPr>
          <w:rFonts w:cs="Times New Roman"/>
          <w:bCs/>
          <w:iCs/>
        </w:rPr>
      </w:pPr>
      <w:r>
        <w:rPr>
          <w:rFonts w:cs="Times New Roman"/>
          <w:bCs/>
          <w:iCs/>
        </w:rPr>
      </w:r>
    </w:p>
    <w:p>
      <w:pPr>
        <w:pStyle w:val="Normal"/>
        <w:tabs>
          <w:tab w:val="right" w:pos="9638" w:leader="none"/>
        </w:tabs>
        <w:jc w:val="center"/>
        <w:rPr>
          <w:rFonts w:cs="Times New Roman"/>
          <w:bCs/>
          <w:iCs/>
        </w:rPr>
      </w:pPr>
      <w:r>
        <w:rPr>
          <w:rFonts w:cs="Times New Roman"/>
          <w:bCs/>
          <w:iCs/>
        </w:rPr>
      </w:r>
    </w:p>
    <w:tbl>
      <w:tblPr>
        <w:tblW w:w="9870" w:type="dxa"/>
        <w:jc w:val="left"/>
        <w:tblInd w:w="-33" w:type="dxa"/>
        <w:tblBorders/>
        <w:tblCellMar>
          <w:top w:w="0" w:type="dxa"/>
          <w:left w:w="108" w:type="dxa"/>
          <w:bottom w:w="0" w:type="dxa"/>
          <w:right w:w="108" w:type="dxa"/>
        </w:tblCellMar>
        <w:tblLook w:firstRow="1" w:noVBand="1" w:lastRow="0" w:firstColumn="1" w:lastColumn="0" w:noHBand="0" w:val="04a0"/>
      </w:tblPr>
      <w:tblGrid>
        <w:gridCol w:w="1529"/>
        <w:gridCol w:w="1985"/>
        <w:gridCol w:w="2126"/>
        <w:gridCol w:w="2284"/>
        <w:gridCol w:w="1946"/>
      </w:tblGrid>
      <w:tr>
        <w:trPr>
          <w:trHeight w:val="475" w:hRule="atLeast"/>
        </w:trPr>
        <w:tc>
          <w:tcPr>
            <w:tcW w:w="1529" w:type="dxa"/>
            <w:tcBorders/>
            <w:shd w:fill="auto" w:val="clear"/>
          </w:tcPr>
          <w:p>
            <w:pPr>
              <w:pStyle w:val="Normal"/>
              <w:suppressAutoHyphens w:val="false"/>
              <w:snapToGrid w:val="false"/>
              <w:jc w:val="both"/>
              <w:rPr>
                <w:rFonts w:cs="Times New Roman"/>
                <w:sz w:val="22"/>
              </w:rPr>
            </w:pPr>
            <w:r>
              <w:rPr>
                <w:rFonts w:cs="Times New Roman"/>
                <w:sz w:val="22"/>
              </w:rPr>
            </w:r>
          </w:p>
          <w:p>
            <w:pPr>
              <w:pStyle w:val="Normal"/>
              <w:suppressAutoHyphens w:val="false"/>
              <w:jc w:val="both"/>
              <w:rPr>
                <w:rFonts w:cs="Times New Roman"/>
                <w:sz w:val="22"/>
              </w:rPr>
            </w:pPr>
            <w:r>
              <w:rPr>
                <w:rFonts w:cs="Times New Roman"/>
                <w:sz w:val="22"/>
                <w:szCs w:val="22"/>
              </w:rPr>
              <w:t>Sigitas Šeputis</w:t>
            </w:r>
          </w:p>
        </w:tc>
        <w:tc>
          <w:tcPr>
            <w:tcW w:w="1985" w:type="dxa"/>
            <w:tcBorders/>
            <w:shd w:fill="auto" w:val="clear"/>
          </w:tcPr>
          <w:p>
            <w:pPr>
              <w:pStyle w:val="Normal"/>
              <w:suppressAutoHyphens w:val="false"/>
              <w:snapToGrid w:val="false"/>
              <w:jc w:val="both"/>
              <w:rPr>
                <w:rFonts w:cs="Times New Roman"/>
                <w:color w:val="000000"/>
                <w:sz w:val="22"/>
              </w:rPr>
            </w:pPr>
            <w:r>
              <w:rPr>
                <w:rFonts w:cs="Times New Roman"/>
                <w:color w:val="000000"/>
                <w:sz w:val="22"/>
              </w:rPr>
            </w:r>
          </w:p>
          <w:p>
            <w:pPr>
              <w:pStyle w:val="Normal"/>
              <w:suppressAutoHyphens w:val="false"/>
              <w:jc w:val="both"/>
              <w:rPr>
                <w:rFonts w:cs="Times New Roman"/>
                <w:color w:val="000000"/>
                <w:sz w:val="22"/>
              </w:rPr>
            </w:pPr>
            <w:r>
              <w:rPr>
                <w:rFonts w:cs="Times New Roman"/>
                <w:color w:val="000000"/>
                <w:sz w:val="22"/>
                <w:szCs w:val="22"/>
              </w:rPr>
              <w:t xml:space="preserve">Remigijus Budrikas </w:t>
            </w:r>
          </w:p>
        </w:tc>
        <w:tc>
          <w:tcPr>
            <w:tcW w:w="2126" w:type="dxa"/>
            <w:tcBorders/>
            <w:shd w:fill="auto" w:val="clear"/>
          </w:tcPr>
          <w:p>
            <w:pPr>
              <w:pStyle w:val="Normal"/>
              <w:suppressAutoHyphens w:val="false"/>
              <w:jc w:val="both"/>
              <w:rPr>
                <w:rFonts w:cs="Times New Roman"/>
                <w:color w:val="000000"/>
                <w:sz w:val="22"/>
              </w:rPr>
            </w:pPr>
            <w:r>
              <w:rPr>
                <w:rFonts w:cs="Times New Roman"/>
                <w:color w:val="000000"/>
                <w:sz w:val="22"/>
              </w:rPr>
            </w:r>
          </w:p>
          <w:p>
            <w:pPr>
              <w:pStyle w:val="Normal"/>
              <w:suppressAutoHyphens w:val="false"/>
              <w:jc w:val="both"/>
              <w:rPr>
                <w:rFonts w:cs="Times New Roman"/>
                <w:color w:val="000000"/>
                <w:sz w:val="22"/>
              </w:rPr>
            </w:pPr>
            <w:r>
              <w:rPr>
                <w:rFonts w:cs="Times New Roman"/>
                <w:color w:val="000000"/>
                <w:sz w:val="22"/>
              </w:rPr>
              <w:t>Živilė Targonskienė</w:t>
            </w:r>
          </w:p>
        </w:tc>
        <w:tc>
          <w:tcPr>
            <w:tcW w:w="2284" w:type="dxa"/>
            <w:tcBorders/>
            <w:shd w:fill="auto" w:val="clear"/>
          </w:tcPr>
          <w:p>
            <w:pPr>
              <w:pStyle w:val="Normal"/>
              <w:suppressAutoHyphens w:val="false"/>
              <w:snapToGrid w:val="false"/>
              <w:jc w:val="both"/>
              <w:rPr>
                <w:rFonts w:cs="Times New Roman"/>
                <w:color w:val="000000"/>
                <w:sz w:val="22"/>
              </w:rPr>
            </w:pPr>
            <w:r>
              <w:rPr>
                <w:rFonts w:cs="Times New Roman"/>
                <w:color w:val="000000"/>
                <w:sz w:val="22"/>
              </w:rPr>
            </w:r>
          </w:p>
          <w:p>
            <w:pPr>
              <w:pStyle w:val="Normal"/>
              <w:suppressAutoHyphens w:val="false"/>
              <w:jc w:val="both"/>
              <w:rPr/>
            </w:pPr>
            <w:r>
              <w:rPr>
                <w:rFonts w:cs="Times New Roman"/>
                <w:sz w:val="22"/>
                <w:szCs w:val="22"/>
              </w:rPr>
              <w:t>Dana Junutienė</w:t>
            </w:r>
          </w:p>
        </w:tc>
        <w:tc>
          <w:tcPr>
            <w:tcW w:w="1946" w:type="dxa"/>
            <w:tcBorders/>
            <w:shd w:fill="auto" w:val="clear"/>
          </w:tcPr>
          <w:p>
            <w:pPr>
              <w:pStyle w:val="Normal"/>
              <w:rPr/>
            </w:pPr>
            <w:r>
              <w:rPr/>
            </w:r>
          </w:p>
        </w:tc>
      </w:tr>
      <w:tr>
        <w:trPr>
          <w:trHeight w:val="279" w:hRule="atLeast"/>
        </w:trPr>
        <w:tc>
          <w:tcPr>
            <w:tcW w:w="1529" w:type="dxa"/>
            <w:tcBorders/>
            <w:shd w:fill="auto" w:val="clear"/>
          </w:tcPr>
          <w:p>
            <w:pPr>
              <w:pStyle w:val="Normal"/>
              <w:suppressAutoHyphens w:val="false"/>
              <w:jc w:val="both"/>
              <w:rPr/>
            </w:pPr>
            <w:r>
              <w:rPr>
                <w:rFonts w:cs="Times New Roman"/>
                <w:sz w:val="22"/>
                <w:szCs w:val="22"/>
              </w:rPr>
              <w:t>2018-07-</w:t>
            </w:r>
          </w:p>
        </w:tc>
        <w:tc>
          <w:tcPr>
            <w:tcW w:w="1985" w:type="dxa"/>
            <w:tcBorders/>
            <w:shd w:fill="auto" w:val="clear"/>
          </w:tcPr>
          <w:p>
            <w:pPr>
              <w:pStyle w:val="Normal"/>
              <w:suppressAutoHyphens w:val="false"/>
              <w:jc w:val="both"/>
              <w:rPr/>
            </w:pPr>
            <w:r>
              <w:rPr>
                <w:rFonts w:cs="Times New Roman"/>
                <w:color w:val="000000"/>
                <w:sz w:val="22"/>
                <w:szCs w:val="22"/>
              </w:rPr>
              <w:t>2018-07-11</w:t>
            </w:r>
            <w:bookmarkStart w:id="0" w:name="_GoBack"/>
            <w:bookmarkEnd w:id="0"/>
          </w:p>
        </w:tc>
        <w:tc>
          <w:tcPr>
            <w:tcW w:w="2126" w:type="dxa"/>
            <w:tcBorders/>
            <w:shd w:fill="auto" w:val="clear"/>
          </w:tcPr>
          <w:p>
            <w:pPr>
              <w:pStyle w:val="Normal"/>
              <w:suppressAutoHyphens w:val="false"/>
              <w:jc w:val="both"/>
              <w:rPr/>
            </w:pPr>
            <w:r>
              <w:rPr>
                <w:rFonts w:cs="Times New Roman"/>
                <w:color w:val="000000"/>
                <w:sz w:val="22"/>
                <w:szCs w:val="22"/>
              </w:rPr>
              <w:t>2018-07-11</w:t>
            </w:r>
          </w:p>
        </w:tc>
        <w:tc>
          <w:tcPr>
            <w:tcW w:w="2284" w:type="dxa"/>
            <w:tcBorders/>
            <w:shd w:fill="auto" w:val="clear"/>
          </w:tcPr>
          <w:p>
            <w:pPr>
              <w:pStyle w:val="Normal"/>
              <w:suppressAutoHyphens w:val="false"/>
              <w:jc w:val="both"/>
              <w:rPr/>
            </w:pPr>
            <w:r>
              <w:rPr>
                <w:rFonts w:cs="Times New Roman"/>
                <w:sz w:val="22"/>
                <w:szCs w:val="22"/>
              </w:rPr>
              <w:t>2018-07-11</w:t>
            </w:r>
          </w:p>
        </w:tc>
        <w:tc>
          <w:tcPr>
            <w:tcW w:w="1946" w:type="dxa"/>
            <w:tcBorders/>
            <w:shd w:fill="auto" w:val="clear"/>
          </w:tcPr>
          <w:p>
            <w:pPr>
              <w:pStyle w:val="Normal"/>
              <w:tabs>
                <w:tab w:val="left" w:pos="2267" w:leader="none"/>
              </w:tabs>
              <w:suppressAutoHyphens w:val="false"/>
              <w:ind w:right="335" w:hanging="0"/>
              <w:jc w:val="both"/>
              <w:rPr>
                <w:rFonts w:cs="Times New Roman"/>
                <w:sz w:val="22"/>
              </w:rPr>
            </w:pPr>
            <w:r>
              <w:rPr>
                <w:rFonts w:cs="Times New Roman"/>
                <w:sz w:val="22"/>
              </w:rPr>
            </w:r>
          </w:p>
        </w:tc>
      </w:tr>
    </w:tbl>
    <w:p>
      <w:pPr>
        <w:pStyle w:val="Normal"/>
        <w:tabs>
          <w:tab w:val="right" w:pos="9638" w:leader="none"/>
        </w:tabs>
        <w:jc w:val="center"/>
        <w:rPr/>
      </w:pPr>
      <w:r>
        <w:rPr>
          <w:rFonts w:cs="Times New Roman"/>
          <w:bCs/>
          <w:iCs/>
        </w:rPr>
        <w:t xml:space="preserve"> </w:t>
      </w:r>
    </w:p>
    <w:p>
      <w:pPr>
        <w:pStyle w:val="Normal"/>
        <w:tabs>
          <w:tab w:val="right" w:pos="9638" w:leader="none"/>
        </w:tabs>
        <w:rPr>
          <w:rFonts w:cs="Times New Roman"/>
        </w:rPr>
      </w:pPr>
      <w:r>
        <w:rPr/>
      </w:r>
    </w:p>
    <w:p>
      <w:pPr>
        <w:pStyle w:val="Normal"/>
        <w:tabs>
          <w:tab w:val="right" w:pos="9638" w:leader="none"/>
        </w:tabs>
        <w:rPr/>
      </w:pPr>
      <w:r>
        <w:rPr>
          <w:rFonts w:cs="Times New Roman"/>
        </w:rPr>
        <w:t>Parengė</w:t>
      </w:r>
    </w:p>
    <w:p>
      <w:pPr>
        <w:pStyle w:val="Normal"/>
        <w:rPr>
          <w:rFonts w:cs="Times New Roman"/>
        </w:rPr>
      </w:pPr>
      <w:r>
        <w:rPr>
          <w:rFonts w:cs="Times New Roman"/>
        </w:rPr>
      </w:r>
    </w:p>
    <w:p>
      <w:pPr>
        <w:pStyle w:val="Normal"/>
        <w:rPr/>
      </w:pPr>
      <w:r>
        <w:rPr/>
        <w:t>Simona Bokštaitė-Dryžienė</w:t>
      </w:r>
    </w:p>
    <w:p>
      <w:pPr>
        <w:pStyle w:val="Normal"/>
        <w:rPr/>
      </w:pPr>
      <w:r>
        <w:rPr>
          <w:rFonts w:cs="Times New Roman"/>
        </w:rPr>
        <w:t>2018-07-11</w:t>
      </w:r>
    </w:p>
    <w:p>
      <w:pPr>
        <w:pStyle w:val="Normal"/>
        <w:rPr/>
      </w:pPr>
      <w:r>
        <w:rPr/>
        <w:fldChar w:fldCharType="begin"/>
      </w:r>
      <w:r>
        <w:rPr/>
        <w:instrText> FILENAME \p </w:instrText>
      </w:r>
      <w:r>
        <w:rPr/>
        <w:fldChar w:fldCharType="separate"/>
      </w:r>
      <w:r>
        <w:rPr/>
        <w:t>P:\Tarybos_projektai_2011-2018\2018_metai\2018-07-26\PPS02KJ.docx</w:t>
      </w:r>
      <w:r>
        <w:rPr/>
        <w:fldChar w:fldCharType="end"/>
      </w:r>
    </w:p>
    <w:p>
      <w:pPr>
        <w:pStyle w:val="Normal"/>
        <w:jc w:val="center"/>
        <w:rPr>
          <w:b/>
          <w:b/>
        </w:rPr>
      </w:pPr>
      <w:r>
        <w:rPr>
          <w:b/>
        </w:rPr>
      </w:r>
    </w:p>
    <w:p>
      <w:pPr>
        <w:pStyle w:val="Normal"/>
        <w:jc w:val="center"/>
        <w:rPr/>
      </w:pPr>
      <w:r>
        <w:rPr>
          <w:b/>
        </w:rPr>
        <w:t>ŠILUTĖS RAJONO SAVIVALDYBĖS ADMINISTRACIJOS</w:t>
      </w:r>
    </w:p>
    <w:p>
      <w:pPr>
        <w:pStyle w:val="Antrat1"/>
        <w:jc w:val="center"/>
        <w:rPr/>
      </w:pPr>
      <w:r>
        <w:rPr>
          <w:caps/>
        </w:rPr>
        <w:t xml:space="preserve">PLANAVIMO IR PLĖTROS SKYRIUS                                                                                                                      </w:t>
      </w:r>
    </w:p>
    <w:p>
      <w:pPr>
        <w:pStyle w:val="Antrat1"/>
        <w:rPr>
          <w:caps/>
        </w:rPr>
      </w:pPr>
      <w:r>
        <w:rPr>
          <w:caps/>
        </w:rPr>
      </w:r>
    </w:p>
    <w:p>
      <w:pPr>
        <w:pStyle w:val="Pagrindinistekstas"/>
        <w:jc w:val="center"/>
        <w:rPr/>
      </w:pPr>
      <w:r>
        <w:rPr>
          <w:b/>
          <w:bCs/>
        </w:rPr>
        <w:t>AIŠKINAMASIS RAŠTAS</w:t>
      </w:r>
    </w:p>
    <w:p>
      <w:pPr>
        <w:pStyle w:val="Normal"/>
        <w:jc w:val="center"/>
        <w:rPr/>
      </w:pPr>
      <w:r>
        <w:rPr>
          <w:b/>
          <w:caps/>
        </w:rPr>
        <w:t>DĖL TARYBOS SPRENDIMO PROJEKTO „</w:t>
      </w:r>
      <w:r>
        <w:rPr>
          <w:rFonts w:cs="Times New Roman"/>
          <w:b/>
          <w:caps/>
        </w:rPr>
        <w:t>DĖL PRITARIMO įgyvendinti projektą „PAŽINK PAMARIO KRAŠTĄ KELIAUDAMAS PAUKŠČIŲ KELIU“</w:t>
      </w:r>
    </w:p>
    <w:p>
      <w:pPr>
        <w:pStyle w:val="Normal"/>
        <w:jc w:val="center"/>
        <w:rPr>
          <w:b/>
          <w:b/>
          <w:caps/>
        </w:rPr>
      </w:pPr>
      <w:r>
        <w:rPr>
          <w:b/>
          <w:caps/>
        </w:rPr>
      </w:r>
    </w:p>
    <w:p>
      <w:pPr>
        <w:pStyle w:val="Normal"/>
        <w:jc w:val="center"/>
        <w:rPr>
          <w:b/>
          <w:b/>
          <w:caps/>
        </w:rPr>
      </w:pPr>
      <w:r>
        <w:rPr>
          <w:b/>
          <w:caps/>
        </w:rPr>
      </w:r>
    </w:p>
    <w:p>
      <w:pPr>
        <w:pStyle w:val="Normal"/>
        <w:jc w:val="center"/>
        <w:rPr/>
      </w:pPr>
      <w:r>
        <w:rPr>
          <w:color w:val="000000"/>
        </w:rPr>
        <w:t>2018 m. liepos 10  d.</w:t>
      </w:r>
    </w:p>
    <w:p>
      <w:pPr>
        <w:pStyle w:val="Normal"/>
        <w:jc w:val="center"/>
        <w:rPr/>
      </w:pPr>
      <w:r>
        <w:rPr>
          <w:color w:val="000000"/>
        </w:rPr>
        <w:t>Šilutė</w:t>
      </w:r>
    </w:p>
    <w:p>
      <w:pPr>
        <w:pStyle w:val="Normal"/>
        <w:tabs>
          <w:tab w:val="left" w:pos="567" w:leader="none"/>
        </w:tabs>
        <w:rPr>
          <w:sz w:val="16"/>
          <w:szCs w:val="16"/>
        </w:rPr>
      </w:pPr>
      <w:r>
        <w:rPr>
          <w:sz w:val="16"/>
          <w:szCs w:val="16"/>
        </w:rPr>
      </w:r>
    </w:p>
    <w:p>
      <w:pPr>
        <w:pStyle w:val="Normal"/>
        <w:tabs>
          <w:tab w:val="left" w:pos="567" w:leader="none"/>
        </w:tabs>
        <w:rPr>
          <w:sz w:val="16"/>
          <w:szCs w:val="16"/>
        </w:rPr>
      </w:pPr>
      <w:r>
        <w:rPr>
          <w:sz w:val="16"/>
          <w:szCs w:val="16"/>
        </w:rPr>
      </w:r>
    </w:p>
    <w:tbl>
      <w:tblPr>
        <w:tblW w:w="9870" w:type="dxa"/>
        <w:jc w:val="left"/>
        <w:tblInd w:w="-30" w:type="dxa"/>
        <w:tblBorders/>
        <w:tblCellMar>
          <w:top w:w="0" w:type="dxa"/>
          <w:left w:w="108" w:type="dxa"/>
          <w:bottom w:w="0" w:type="dxa"/>
          <w:right w:w="108" w:type="dxa"/>
        </w:tblCellMar>
        <w:tblLook w:firstRow="1" w:noVBand="1" w:lastRow="0" w:firstColumn="1" w:lastColumn="0" w:noHBand="0" w:val="04a0"/>
      </w:tblPr>
      <w:tblGrid>
        <w:gridCol w:w="9870"/>
      </w:tblGrid>
      <w:tr>
        <w:trPr/>
        <w:tc>
          <w:tcPr>
            <w:tcW w:w="9870" w:type="dxa"/>
            <w:tcBorders/>
            <w:shd w:fill="auto" w:val="clear"/>
          </w:tcPr>
          <w:p>
            <w:pPr>
              <w:pStyle w:val="Pagrindinistekstas31"/>
              <w:numPr>
                <w:ilvl w:val="0"/>
                <w:numId w:val="2"/>
              </w:numPr>
              <w:spacing w:before="0" w:after="0"/>
              <w:ind w:left="720" w:right="372" w:hanging="360"/>
              <w:jc w:val="both"/>
              <w:rPr/>
            </w:pPr>
            <w:r>
              <w:rPr>
                <w:b/>
                <w:sz w:val="24"/>
                <w:szCs w:val="24"/>
              </w:rPr>
              <w:t>Parengto projekto tikslai ir uždaviniai:</w:t>
            </w:r>
          </w:p>
          <w:p>
            <w:pPr>
              <w:pStyle w:val="Normal"/>
              <w:tabs>
                <w:tab w:val="left" w:pos="0" w:leader="none"/>
              </w:tabs>
              <w:ind w:firstLine="720"/>
              <w:jc w:val="both"/>
              <w:rPr/>
            </w:pPr>
            <w:r>
              <w:rPr/>
              <w:t>Savivaldybės tarybai pritarus projektui</w:t>
            </w:r>
            <w:r>
              <w:rPr>
                <w:spacing w:val="-6"/>
              </w:rPr>
              <w:t xml:space="preserve"> </w:t>
            </w:r>
            <w:bookmarkStart w:id="1" w:name="__DdeLink__2429_3400514988"/>
            <w:r>
              <w:rPr>
                <w:spacing w:val="-6"/>
              </w:rPr>
              <w:t>„Pažink Pamario kraštą keliaudamas paukščių keliu“</w:t>
            </w:r>
            <w:bookmarkEnd w:id="1"/>
            <w:r>
              <w:rPr>
                <w:spacing w:val="-6"/>
              </w:rPr>
              <w:t xml:space="preserve">, Šilutės rajono savivladybės administracija iki š.m. rugpjūčio 1 d. turės pateikti projektinę paraišką </w:t>
            </w:r>
            <w:r>
              <w:rPr>
                <w:rFonts w:cs="Times New Roman"/>
                <w:spacing w:val="-6"/>
              </w:rPr>
              <w:t>pagal 2014-2020 m. Europos Sąjungos fondų investicijų veiksmų programos priemonę Nr. 05.4.1-LVPA-K-808 „Prioritetinių turizmo plėtros regionų e-rinkodara“.</w:t>
            </w:r>
          </w:p>
          <w:p>
            <w:pPr>
              <w:pStyle w:val="Normal"/>
              <w:tabs>
                <w:tab w:val="left" w:pos="0" w:leader="none"/>
              </w:tabs>
              <w:ind w:firstLine="720"/>
              <w:jc w:val="both"/>
              <w:rPr/>
            </w:pPr>
            <w:r>
              <w:rPr>
                <w:spacing w:val="-6"/>
              </w:rPr>
              <w:t>Projekto tikslas – skatinti ornitologinį turizmą e-rinkodaros priemonėmis.</w:t>
            </w:r>
          </w:p>
          <w:p>
            <w:pPr>
              <w:pStyle w:val="Normal"/>
              <w:tabs>
                <w:tab w:val="left" w:pos="0" w:leader="none"/>
              </w:tabs>
              <w:ind w:firstLine="720"/>
              <w:jc w:val="both"/>
              <w:rPr>
                <w:bCs/>
              </w:rPr>
            </w:pPr>
            <w:r>
              <w:rPr>
                <w:bCs/>
              </w:rPr>
            </w:r>
          </w:p>
        </w:tc>
      </w:tr>
      <w:tr>
        <w:trPr>
          <w:trHeight w:val="559" w:hRule="atLeast"/>
        </w:trPr>
        <w:tc>
          <w:tcPr>
            <w:tcW w:w="9870" w:type="dxa"/>
            <w:tcBorders/>
            <w:shd w:fill="auto" w:val="clear"/>
          </w:tcPr>
          <w:p>
            <w:pPr>
              <w:pStyle w:val="Normal"/>
              <w:numPr>
                <w:ilvl w:val="0"/>
                <w:numId w:val="2"/>
              </w:numPr>
              <w:tabs>
                <w:tab w:val="left" w:pos="57" w:leader="none"/>
              </w:tabs>
              <w:suppressAutoHyphens w:val="false"/>
              <w:ind w:left="57" w:right="397" w:firstLine="397"/>
              <w:jc w:val="both"/>
              <w:rPr/>
            </w:pPr>
            <w:r>
              <w:rPr>
                <w:b/>
              </w:rPr>
              <w:t xml:space="preserve">Kaip šiuo metu yra sureguliuoti projekte aptarti klausimai. </w:t>
            </w:r>
          </w:p>
          <w:p>
            <w:pPr>
              <w:pStyle w:val="Normal"/>
              <w:tabs>
                <w:tab w:val="left" w:pos="57" w:leader="none"/>
              </w:tabs>
              <w:suppressAutoHyphens w:val="false"/>
              <w:ind w:left="57" w:right="397" w:firstLine="397"/>
              <w:jc w:val="both"/>
              <w:rPr/>
            </w:pPr>
            <w:r>
              <w:rPr/>
              <w:t xml:space="preserve">Šiuo metu yra gautas kvietimas teikti projektines paraiškas </w:t>
            </w:r>
            <w:r>
              <w:rPr>
                <w:rFonts w:cs="Times New Roman"/>
              </w:rPr>
              <w:t>pagal 2014-2020 m. Europos Sąjungos fondų investicijų veiksmų programos priemonę Nr. 05.4.1-LVPA-K-808 „Prioritetinių turizmo plėtros regionų e-rinkodara“.</w:t>
            </w:r>
          </w:p>
          <w:p>
            <w:pPr>
              <w:pStyle w:val="Normal"/>
              <w:tabs>
                <w:tab w:val="left" w:pos="0" w:leader="none"/>
              </w:tabs>
              <w:ind w:firstLine="720"/>
              <w:jc w:val="both"/>
              <w:rPr/>
            </w:pPr>
            <w:r>
              <w:rPr/>
            </w:r>
          </w:p>
        </w:tc>
      </w:tr>
      <w:tr>
        <w:trPr/>
        <w:tc>
          <w:tcPr>
            <w:tcW w:w="9870" w:type="dxa"/>
            <w:tcBorders/>
            <w:shd w:fill="auto" w:val="clear"/>
          </w:tcPr>
          <w:p>
            <w:pPr>
              <w:pStyle w:val="Normal"/>
              <w:numPr>
                <w:ilvl w:val="0"/>
                <w:numId w:val="2"/>
              </w:numPr>
              <w:suppressAutoHyphens w:val="false"/>
              <w:ind w:left="720" w:right="372" w:hanging="360"/>
              <w:jc w:val="both"/>
              <w:rPr/>
            </w:pPr>
            <w:r>
              <w:rPr>
                <w:b/>
              </w:rPr>
              <w:t xml:space="preserve">Kokių pozityvių rezultatų laukiama. </w:t>
            </w:r>
          </w:p>
          <w:p>
            <w:pPr>
              <w:pStyle w:val="Normal"/>
              <w:ind w:firstLine="360"/>
              <w:jc w:val="both"/>
              <w:rPr/>
            </w:pPr>
            <w:r>
              <w:rPr>
                <w:rFonts w:eastAsia="Times New Roman" w:cs="Times New Roman"/>
                <w:bCs/>
              </w:rPr>
              <w:t xml:space="preserve">   </w:t>
            </w:r>
            <w:r>
              <w:rPr>
                <w:bCs/>
              </w:rPr>
              <w:t xml:space="preserve">Parengta ir laiku vertinimui pateikta projekto </w:t>
            </w:r>
            <w:r>
              <w:rPr>
                <w:bCs/>
                <w:spacing w:val="-6"/>
              </w:rPr>
              <w:t>„Pažink Pamario kraštą keliaudamas paukščių keliu“</w:t>
            </w:r>
            <w:r>
              <w:rPr>
                <w:bCs/>
              </w:rPr>
              <w:t xml:space="preserve"> paraiška.</w:t>
            </w:r>
          </w:p>
          <w:p>
            <w:pPr>
              <w:pStyle w:val="Normal"/>
              <w:tabs>
                <w:tab w:val="left" w:pos="0" w:leader="none"/>
                <w:tab w:val="left" w:pos="576" w:leader="none"/>
              </w:tabs>
              <w:ind w:firstLine="483"/>
              <w:jc w:val="both"/>
              <w:rPr/>
            </w:pPr>
            <w:r>
              <w:rPr>
                <w:bCs/>
              </w:rPr>
              <w:t>Teigiamos pasekmės priėmus siūlomą Savivaldybės tarybos sprendimo projektą – pateikus projekto paraišką bei gavus finansavimą:</w:t>
            </w:r>
          </w:p>
          <w:p>
            <w:pPr>
              <w:pStyle w:val="Normal"/>
              <w:tabs>
                <w:tab w:val="left" w:pos="0" w:leader="none"/>
                <w:tab w:val="left" w:pos="576" w:leader="none"/>
              </w:tabs>
              <w:ind w:firstLine="483"/>
              <w:jc w:val="both"/>
              <w:rPr/>
            </w:pPr>
            <w:r>
              <w:rPr>
                <w:spacing w:val="-6"/>
              </w:rPr>
              <w:t>1. Padidėjęs susidomėjimas Pamario kraštu ir ornitologiniu turizmu jame;</w:t>
            </w:r>
          </w:p>
          <w:p>
            <w:pPr>
              <w:pStyle w:val="Normal"/>
              <w:tabs>
                <w:tab w:val="left" w:pos="0" w:leader="none"/>
                <w:tab w:val="left" w:pos="576" w:leader="none"/>
              </w:tabs>
              <w:ind w:firstLine="483"/>
              <w:jc w:val="both"/>
              <w:rPr/>
            </w:pPr>
            <w:r>
              <w:rPr>
                <w:spacing w:val="-6"/>
              </w:rPr>
              <w:t>2. Sukurtos naujos interaktyvios veiklos skatinančios pažinti Pamario krašto paukščius.</w:t>
            </w:r>
          </w:p>
        </w:tc>
      </w:tr>
      <w:tr>
        <w:trPr/>
        <w:tc>
          <w:tcPr>
            <w:tcW w:w="9870" w:type="dxa"/>
            <w:tcBorders/>
            <w:shd w:fill="auto" w:val="clear"/>
          </w:tcPr>
          <w:p>
            <w:pPr>
              <w:pStyle w:val="Normal"/>
              <w:numPr>
                <w:ilvl w:val="0"/>
                <w:numId w:val="2"/>
              </w:numPr>
              <w:tabs>
                <w:tab w:val="left" w:pos="720" w:leader="none"/>
              </w:tabs>
              <w:suppressAutoHyphens w:val="false"/>
              <w:ind w:left="720" w:right="372" w:hanging="360"/>
              <w:jc w:val="both"/>
              <w:rPr/>
            </w:pPr>
            <w:r>
              <w:rPr>
                <w:b/>
              </w:rPr>
              <w:t>Galimos neigiamos priimto projekto pasekmės ir kokių priemonių reikėtų imtis, kad tokių pasekmių būtų išvengta.</w:t>
            </w:r>
          </w:p>
          <w:p>
            <w:pPr>
              <w:pStyle w:val="Normal"/>
              <w:tabs>
                <w:tab w:val="left" w:pos="0" w:leader="none"/>
              </w:tabs>
              <w:jc w:val="both"/>
              <w:rPr/>
            </w:pPr>
            <w:r>
              <w:rPr>
                <w:rFonts w:eastAsia="Times New Roman" w:cs="Times New Roman"/>
              </w:rPr>
              <w:t xml:space="preserve">          </w:t>
            </w:r>
            <w:r>
              <w:rPr/>
              <w:t>Nenumatoma.</w:t>
            </w:r>
          </w:p>
          <w:p>
            <w:pPr>
              <w:pStyle w:val="Normal"/>
              <w:tabs>
                <w:tab w:val="left" w:pos="0" w:leader="none"/>
              </w:tabs>
              <w:jc w:val="both"/>
              <w:rPr>
                <w:b/>
                <w:b/>
              </w:rPr>
            </w:pPr>
            <w:r>
              <w:rPr>
                <w:b/>
              </w:rPr>
            </w:r>
          </w:p>
        </w:tc>
      </w:tr>
      <w:tr>
        <w:trPr/>
        <w:tc>
          <w:tcPr>
            <w:tcW w:w="9870" w:type="dxa"/>
            <w:tcBorders/>
            <w:shd w:fill="auto" w:val="clear"/>
          </w:tcPr>
          <w:p>
            <w:pPr>
              <w:pStyle w:val="Normal"/>
              <w:numPr>
                <w:ilvl w:val="0"/>
                <w:numId w:val="2"/>
              </w:numPr>
              <w:tabs>
                <w:tab w:val="left" w:pos="720" w:leader="none"/>
              </w:tabs>
              <w:suppressAutoHyphens w:val="false"/>
              <w:ind w:left="720" w:right="372" w:hanging="360"/>
              <w:jc w:val="both"/>
              <w:rPr/>
            </w:pPr>
            <w:r>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pPr>
              <w:pStyle w:val="Normal"/>
              <w:ind w:firstLine="720"/>
              <w:jc w:val="both"/>
              <w:rPr/>
            </w:pPr>
            <w:r>
              <w:rPr>
                <w:lang w:eastAsia="lt-LT"/>
              </w:rPr>
              <w:t>Netaikoma.</w:t>
            </w:r>
          </w:p>
          <w:p>
            <w:pPr>
              <w:pStyle w:val="Normal"/>
              <w:ind w:firstLine="720"/>
              <w:jc w:val="both"/>
              <w:rPr/>
            </w:pPr>
            <w:r>
              <w:rPr/>
            </w:r>
          </w:p>
        </w:tc>
      </w:tr>
      <w:tr>
        <w:trPr/>
        <w:tc>
          <w:tcPr>
            <w:tcW w:w="9870" w:type="dxa"/>
            <w:tcBorders/>
            <w:shd w:fill="auto" w:val="clear"/>
          </w:tcPr>
          <w:p>
            <w:pPr>
              <w:pStyle w:val="Normal"/>
              <w:numPr>
                <w:ilvl w:val="0"/>
                <w:numId w:val="2"/>
              </w:numPr>
              <w:tabs>
                <w:tab w:val="left" w:pos="720" w:leader="none"/>
              </w:tabs>
              <w:suppressAutoHyphens w:val="false"/>
              <w:ind w:left="720" w:right="372" w:hanging="360"/>
              <w:jc w:val="both"/>
              <w:rPr/>
            </w:pPr>
            <w:r>
              <w:rPr>
                <w:b/>
                <w:bCs/>
                <w:iCs/>
              </w:rPr>
              <w:t>Jeigu reikia atlikti sprendimo projekto antikorupcinį vertinimą, sprendžia projekto rengėjas, atsižvelgdamas į Teisės aktų projektų antikorupcinio vertinimo taisykles</w:t>
            </w:r>
            <w:r>
              <w:rPr>
                <w:b/>
                <w:bCs/>
                <w:i/>
                <w:iCs/>
              </w:rPr>
              <w:t>.</w:t>
            </w:r>
            <w:r>
              <w:rPr>
                <w:b/>
              </w:rPr>
              <w:t xml:space="preserve"> </w:t>
            </w:r>
          </w:p>
          <w:p>
            <w:pPr>
              <w:pStyle w:val="Normal"/>
              <w:tabs>
                <w:tab w:val="left" w:pos="0" w:leader="none"/>
              </w:tabs>
              <w:ind w:firstLine="720"/>
              <w:jc w:val="both"/>
              <w:rPr/>
            </w:pPr>
            <w:r>
              <w:rPr/>
              <w:t>Antikorupcinis vertinimas nereikalingas.</w:t>
            </w:r>
          </w:p>
          <w:p>
            <w:pPr>
              <w:pStyle w:val="Normal"/>
              <w:tabs>
                <w:tab w:val="left" w:pos="0" w:leader="none"/>
              </w:tabs>
              <w:ind w:firstLine="720"/>
              <w:jc w:val="both"/>
              <w:rPr/>
            </w:pPr>
            <w:r>
              <w:rPr/>
            </w:r>
          </w:p>
        </w:tc>
      </w:tr>
      <w:tr>
        <w:trPr/>
        <w:tc>
          <w:tcPr>
            <w:tcW w:w="9870" w:type="dxa"/>
            <w:tcBorders/>
            <w:shd w:fill="auto" w:val="clear"/>
          </w:tcPr>
          <w:p>
            <w:pPr>
              <w:pStyle w:val="Normal"/>
              <w:numPr>
                <w:ilvl w:val="0"/>
                <w:numId w:val="2"/>
              </w:numPr>
              <w:tabs>
                <w:tab w:val="left" w:pos="720" w:leader="none"/>
              </w:tabs>
              <w:suppressAutoHyphens w:val="false"/>
              <w:ind w:left="720" w:right="372" w:hanging="360"/>
              <w:jc w:val="both"/>
              <w:rPr/>
            </w:pPr>
            <w:r>
              <w:rPr>
                <w:b/>
              </w:rPr>
              <w:t>Projekto rengimo metu gauti specialistų vertinimai ir išvados, ekonominiai apskaičiavimai (sąmatos) ir konkretūs finansavimo šaltiniai.</w:t>
            </w:r>
          </w:p>
          <w:p>
            <w:pPr>
              <w:pStyle w:val="Default"/>
              <w:widowControl/>
              <w:tabs>
                <w:tab w:val="left" w:pos="396" w:leader="none"/>
              </w:tabs>
              <w:ind w:right="340" w:firstLine="794"/>
              <w:jc w:val="both"/>
              <w:rPr>
                <w:color w:val="00000A"/>
              </w:rPr>
            </w:pPr>
            <w:r>
              <w:rPr>
                <w:color w:val="00000A"/>
              </w:rPr>
            </w:r>
          </w:p>
          <w:p>
            <w:pPr>
              <w:pStyle w:val="Normal"/>
              <w:tabs>
                <w:tab w:val="left" w:pos="396" w:leader="none"/>
              </w:tabs>
              <w:suppressAutoHyphens w:val="false"/>
              <w:ind w:right="340" w:firstLine="794"/>
              <w:jc w:val="both"/>
              <w:rPr/>
            </w:pPr>
            <w:r>
              <w:rPr>
                <w:color w:val="000000"/>
              </w:rPr>
              <w:t xml:space="preserve"> </w:t>
            </w:r>
            <w:r>
              <w:rPr>
                <w:color w:val="000000"/>
                <w:sz w:val="23"/>
              </w:rPr>
              <w:t>2014–2020 metų Europos Sąjungos fondų investicijų veiksmų programos 5 prioriteto „Aplinkosauga, gamtos išteklių darnus naudojimas ir prisitaikymas prie klimato kaitos“ Nr. 05.4.1-LVPA-K-808 priemonės „Prioritetinių turizmo plėtros regionų e-rinkodara“ projektų finansavimo sąlygų aprašo Nr. 1 37p. „Didžiausia galima projekto finansuojamoji dalis sudaro 85 procentų visų tinkamų finansuoti projekto išlaidų. Pareiškėjas ir (arba) partneris privalo prisidėti prie projekto finansavimo ne mažiau nei 15 procentų. visų tinkamų finansuoti projekto išlaidų.„</w:t>
            </w:r>
          </w:p>
          <w:p>
            <w:pPr>
              <w:pStyle w:val="Normal"/>
              <w:tabs>
                <w:tab w:val="left" w:pos="396" w:leader="none"/>
              </w:tabs>
              <w:suppressAutoHyphens w:val="false"/>
              <w:ind w:right="340" w:firstLine="794"/>
              <w:jc w:val="both"/>
              <w:rPr/>
            </w:pPr>
            <w:r>
              <w:rPr>
                <w:color w:val="000000"/>
                <w:sz w:val="23"/>
              </w:rPr>
              <w:t>Planuojama projekto vertė 290 000,00 Eur. Šilutės rajono savivaldybės prisidėjimo prie projekto dalis sudaro ne mažiau nei 43 500,00 Eur.</w:t>
            </w:r>
          </w:p>
          <w:p>
            <w:pPr>
              <w:pStyle w:val="Normal"/>
              <w:tabs>
                <w:tab w:val="left" w:pos="396" w:leader="none"/>
              </w:tabs>
              <w:suppressAutoHyphens w:val="false"/>
              <w:ind w:left="720" w:right="340" w:hanging="0"/>
              <w:jc w:val="both"/>
              <w:rPr>
                <w:rFonts w:ascii="Liberation Serif;Times New Roma" w:hAnsi="Liberation Serif;Times New Roma" w:cs="Liberation Serif;Times New Roma"/>
                <w:kern w:val="0"/>
              </w:rPr>
            </w:pPr>
            <w:r>
              <w:rPr>
                <w:rFonts w:cs="Liberation Serif;Times New Roma" w:ascii="Liberation Serif;Times New Roma" w:hAnsi="Liberation Serif;Times New Roma"/>
                <w:kern w:val="0"/>
              </w:rPr>
            </w:r>
          </w:p>
        </w:tc>
      </w:tr>
      <w:tr>
        <w:trPr/>
        <w:tc>
          <w:tcPr>
            <w:tcW w:w="9870" w:type="dxa"/>
            <w:tcBorders/>
            <w:shd w:fill="auto" w:val="clear"/>
          </w:tcPr>
          <w:p>
            <w:pPr>
              <w:pStyle w:val="Normal"/>
              <w:numPr>
                <w:ilvl w:val="0"/>
                <w:numId w:val="2"/>
              </w:numPr>
              <w:tabs>
                <w:tab w:val="left" w:pos="720" w:leader="none"/>
              </w:tabs>
              <w:suppressAutoHyphens w:val="false"/>
              <w:ind w:left="720" w:right="372" w:hanging="360"/>
              <w:jc w:val="both"/>
              <w:rPr/>
            </w:pPr>
            <w:r>
              <w:rPr>
                <w:b/>
              </w:rPr>
              <w:t xml:space="preserve">Projekto autorius ar autorių grupė. </w:t>
            </w:r>
          </w:p>
          <w:p>
            <w:pPr>
              <w:pStyle w:val="Normal"/>
              <w:rPr/>
            </w:pPr>
            <w:r>
              <w:rPr>
                <w:rFonts w:eastAsia="Times New Roman" w:cs="Times New Roman"/>
                <w:bCs/>
              </w:rPr>
              <w:t xml:space="preserve">           </w:t>
            </w:r>
            <w:r>
              <w:rPr>
                <w:rFonts w:eastAsia="Thorndale;Times New Roman" w:cs="Thorndale;Times New Roman"/>
                <w:bCs/>
              </w:rPr>
              <w:t>Planavimo ir plėtros skyriaus vyriausioji specialistė Simona Bokštaitė-Dryžienė</w:t>
            </w:r>
          </w:p>
          <w:p>
            <w:pPr>
              <w:pStyle w:val="Normal"/>
              <w:rPr/>
            </w:pPr>
            <w:r>
              <w:rPr>
                <w:rFonts w:eastAsia="Times New Roman" w:cs="Times New Roman"/>
                <w:bCs/>
              </w:rPr>
              <w:t xml:space="preserve"> </w:t>
            </w:r>
          </w:p>
        </w:tc>
      </w:tr>
      <w:tr>
        <w:trPr/>
        <w:tc>
          <w:tcPr>
            <w:tcW w:w="9870" w:type="dxa"/>
            <w:tcBorders/>
            <w:shd w:fill="auto" w:val="clear"/>
          </w:tcPr>
          <w:p>
            <w:pPr>
              <w:pStyle w:val="Normal"/>
              <w:numPr>
                <w:ilvl w:val="0"/>
                <w:numId w:val="2"/>
              </w:numPr>
              <w:tabs>
                <w:tab w:val="left" w:pos="720" w:leader="none"/>
              </w:tabs>
              <w:suppressAutoHyphens w:val="false"/>
              <w:ind w:left="720" w:right="372" w:hanging="360"/>
              <w:jc w:val="both"/>
              <w:rPr/>
            </w:pPr>
            <w:r>
              <w:rPr>
                <w:b/>
              </w:rPr>
              <w:t>Reikšminiai projekto žodžiai, kurių reikia šiam projektui įtraukti į kompiuterinę paieškos sistemą.</w:t>
            </w:r>
          </w:p>
          <w:p>
            <w:pPr>
              <w:pStyle w:val="Normal"/>
              <w:tabs>
                <w:tab w:val="left" w:pos="720" w:leader="none"/>
              </w:tabs>
              <w:ind w:left="720" w:right="372" w:hanging="0"/>
              <w:jc w:val="both"/>
              <w:rPr/>
            </w:pPr>
            <w:r>
              <w:rPr>
                <w:spacing w:val="-6"/>
              </w:rPr>
              <w:t xml:space="preserve">Ornitologinis turizmas. </w:t>
            </w:r>
          </w:p>
          <w:p>
            <w:pPr>
              <w:pStyle w:val="Normal"/>
              <w:tabs>
                <w:tab w:val="left" w:pos="720" w:leader="none"/>
              </w:tabs>
              <w:ind w:left="720" w:right="372" w:hanging="0"/>
              <w:jc w:val="both"/>
              <w:rPr/>
            </w:pPr>
            <w:r>
              <w:rPr/>
            </w:r>
          </w:p>
        </w:tc>
      </w:tr>
      <w:tr>
        <w:trPr>
          <w:trHeight w:val="1258" w:hRule="atLeast"/>
        </w:trPr>
        <w:tc>
          <w:tcPr>
            <w:tcW w:w="9870" w:type="dxa"/>
            <w:tcBorders/>
            <w:shd w:fill="auto" w:val="clear"/>
          </w:tcPr>
          <w:p>
            <w:pPr>
              <w:pStyle w:val="Normal"/>
              <w:numPr>
                <w:ilvl w:val="0"/>
                <w:numId w:val="2"/>
              </w:numPr>
              <w:suppressAutoHyphens w:val="false"/>
              <w:ind w:left="720" w:right="372" w:hanging="360"/>
              <w:jc w:val="both"/>
              <w:rPr/>
            </w:pPr>
            <w:r>
              <w:rPr>
                <w:b/>
              </w:rPr>
              <w:t>Kiti, autorių nuomone, reikalingi pagrindimai ir paaiškinimai.</w:t>
            </w:r>
          </w:p>
          <w:p>
            <w:pPr>
              <w:pStyle w:val="Normal"/>
              <w:tabs>
                <w:tab w:val="left" w:pos="0" w:leader="none"/>
                <w:tab w:val="left" w:pos="576" w:leader="none"/>
              </w:tabs>
              <w:ind w:firstLine="483"/>
              <w:jc w:val="both"/>
              <w:rPr/>
            </w:pPr>
            <w:r>
              <w:rPr/>
            </w:r>
          </w:p>
          <w:p>
            <w:pPr>
              <w:pStyle w:val="Normal"/>
              <w:tabs>
                <w:tab w:val="left" w:pos="0" w:leader="none"/>
                <w:tab w:val="left" w:pos="576" w:leader="none"/>
              </w:tabs>
              <w:ind w:firstLine="483"/>
              <w:jc w:val="both"/>
              <w:rPr/>
            </w:pPr>
            <w:r>
              <w:rPr>
                <w:b/>
                <w:bCs/>
              </w:rPr>
              <w:t>Planuojamos veiklos:</w:t>
            </w:r>
          </w:p>
          <w:p>
            <w:pPr>
              <w:pStyle w:val="Normal"/>
              <w:ind w:firstLine="907"/>
              <w:jc w:val="both"/>
              <w:rPr/>
            </w:pPr>
            <w:r>
              <w:rPr>
                <w:bCs/>
              </w:rPr>
              <w:t>1. Projekto metu planuojama sukurti naują skiltį Turizmo ir informacijos centro (toliau - TIC) internetiniame puslapyje su nuoroda į planuojamą įgyvendinti projektą, kur skelbiama visa aktuali ir turistams įdomi informacija.</w:t>
            </w:r>
          </w:p>
          <w:p>
            <w:pPr>
              <w:pStyle w:val="Normal"/>
              <w:ind w:firstLine="907"/>
              <w:jc w:val="both"/>
              <w:rPr/>
            </w:pPr>
            <w:r>
              <w:rPr>
                <w:rFonts w:cs="Times New Roman"/>
                <w:bCs/>
              </w:rPr>
              <w:t xml:space="preserve">1.1. </w:t>
            </w:r>
            <w:r>
              <w:rPr>
                <w:rFonts w:cs="Times New Roman"/>
              </w:rPr>
              <w:t>Tikslas -  sužymėti/surašyti/suregistruoti/ Lietuvoje gyvenančius, arba/ ir migruojančius, arba pamario regione gyvenančius paukščius. Tam, kad informacija buvo įdomi virtualiems lankytojams, bus padaryta ir įkelta daug aukštos kokybės nuotraukų, sukelti audio įrašai su paukščių garsais, taip pat bus įkelti ir video su paukščiais.</w:t>
            </w:r>
          </w:p>
          <w:p>
            <w:pPr>
              <w:pStyle w:val="Normal"/>
              <w:ind w:firstLine="907"/>
              <w:jc w:val="both"/>
              <w:rPr/>
            </w:pPr>
            <w:r>
              <w:rPr>
                <w:rFonts w:cs="Times New Roman"/>
              </w:rPr>
              <w:t>1.2. Internetinėje erdvėje bus sukurtas interaktyvus žemėlapis, kuriame bus galima stebėti paukščių buvimo vietą.</w:t>
            </w:r>
          </w:p>
          <w:p>
            <w:pPr>
              <w:pStyle w:val="Normal"/>
              <w:ind w:firstLine="907"/>
              <w:jc w:val="both"/>
              <w:rPr/>
            </w:pPr>
            <w:r>
              <w:rPr>
                <w:rFonts w:cs="Times New Roman"/>
              </w:rPr>
              <w:t>1.3. Taip numatoma internetinėje erdvėje talpinti įdomius straipsnius apie konkrečius paukščius (pvz. jūriniai ereliai), tam kad žmonės domėtųsi gyvūnija, atvyktų jų stebėti.</w:t>
            </w:r>
          </w:p>
          <w:p>
            <w:pPr>
              <w:pStyle w:val="ListParagraph"/>
              <w:ind w:left="0" w:hanging="0"/>
              <w:jc w:val="both"/>
              <w:rPr>
                <w:rFonts w:cs="Times New Roman"/>
                <w:szCs w:val="24"/>
              </w:rPr>
            </w:pPr>
            <w:r>
              <w:rPr>
                <w:rFonts w:cs="Times New Roman"/>
                <w:szCs w:val="24"/>
              </w:rPr>
            </w:r>
          </w:p>
          <w:p>
            <w:pPr>
              <w:pStyle w:val="ListParagraph"/>
              <w:ind w:left="0" w:firstLine="850"/>
              <w:jc w:val="both"/>
              <w:rPr/>
            </w:pPr>
            <w:r>
              <w:rPr>
                <w:rFonts w:cs="Times New Roman"/>
                <w:szCs w:val="24"/>
              </w:rPr>
              <w:t>2. Interaktyvus žaidimas (angl. App).</w:t>
            </w:r>
            <w:r>
              <w:rPr>
                <w:rFonts w:cs="Times New Roman"/>
                <w:b/>
                <w:szCs w:val="24"/>
              </w:rPr>
              <w:t xml:space="preserve"> </w:t>
            </w:r>
            <w:r>
              <w:rPr>
                <w:rFonts w:cs="Times New Roman"/>
                <w:szCs w:val="24"/>
              </w:rPr>
              <w:t xml:space="preserve">Žaidimas skirtas tiek Lietuvos, tiek ir užsienio lankytojams (kaip pokemon go žaidimas). Lokaliame žemėlapyje sudedami paukščių simboliai ir vaikštant pažintiniais paukščių takais bei naudojant programėlę yra surenkami paukščių simboliai. Šis žaidimas suteiks edukacinę naudą, kadangi apie kiekvieną surastą simbolį (konkretų paukštį) bus galima gauti aktualios ir įdomios informacijos. </w:t>
            </w:r>
          </w:p>
          <w:p>
            <w:pPr>
              <w:pStyle w:val="Normal"/>
              <w:jc w:val="both"/>
              <w:rPr>
                <w:rFonts w:cs="Times New Roman"/>
                <w:b/>
                <w:b/>
              </w:rPr>
            </w:pPr>
            <w:r>
              <w:rPr>
                <w:rFonts w:cs="Times New Roman"/>
                <w:b/>
              </w:rPr>
            </w:r>
          </w:p>
          <w:p>
            <w:pPr>
              <w:pStyle w:val="Normal"/>
              <w:ind w:firstLine="850"/>
              <w:jc w:val="both"/>
              <w:rPr/>
            </w:pPr>
            <w:r>
              <w:rPr/>
              <w:t>3. Paukščių stebėjimas internetinėje erdvėje.</w:t>
            </w:r>
            <w:r>
              <w:rPr>
                <w:b/>
              </w:rPr>
              <w:t xml:space="preserve"> </w:t>
            </w:r>
            <w:r>
              <w:rPr/>
              <w:t xml:space="preserve">Įgyvendinant šią priemonę planuojama, kad bus įtaisyta speciali kamera (siųstuvas), kurio pagalba žmonės galėtų stebėti kur yra šiuo metu stebimas gyvūnas. Ši informacija bus talpinama specialioje platformoje, todėl bet kuriuo paros metu bus galimybė gauti šią informaciją. </w:t>
            </w:r>
          </w:p>
          <w:p>
            <w:pPr>
              <w:pStyle w:val="Normal"/>
              <w:jc w:val="both"/>
              <w:rPr/>
            </w:pPr>
            <w:r>
              <w:rPr/>
            </w:r>
          </w:p>
          <w:p>
            <w:pPr>
              <w:pStyle w:val="Normal"/>
              <w:ind w:firstLine="850"/>
              <w:jc w:val="both"/>
              <w:rPr/>
            </w:pPr>
            <w:r>
              <w:rPr/>
              <w:t>4. Projekto įgyvendinimo metu planuojama paukščių lizduose įtaisyti specialias kameras, kurių pagalba bus galima stebėti pasirinktus paukščius (pvz. Jūrinis erelis). Transliacija būtų galima ištisus metus.</w:t>
            </w:r>
          </w:p>
          <w:p>
            <w:pPr>
              <w:pStyle w:val="Normal"/>
              <w:jc w:val="both"/>
              <w:rPr/>
            </w:pPr>
            <w:r>
              <w:rPr/>
            </w:r>
          </w:p>
          <w:p>
            <w:pPr>
              <w:pStyle w:val="Normal"/>
              <w:ind w:firstLine="850"/>
              <w:jc w:val="both"/>
              <w:rPr/>
            </w:pPr>
            <w:r>
              <w:rPr/>
              <w:t xml:space="preserve">5. Siekiant pritraukti kuo daugiau lankytojų, projekto įgyvendinimo metu planuojama įrengti bent du interaktyvius stendus, kuriuose būtų pateikiama aktuali ir įdomi informacija. </w:t>
            </w:r>
          </w:p>
          <w:p>
            <w:pPr>
              <w:pStyle w:val="Normal"/>
              <w:jc w:val="both"/>
              <w:rPr/>
            </w:pPr>
            <w:r>
              <w:rPr/>
            </w:r>
          </w:p>
          <w:p>
            <w:pPr>
              <w:pStyle w:val="Normal"/>
              <w:ind w:firstLine="850"/>
              <w:jc w:val="both"/>
              <w:rPr/>
            </w:pPr>
            <w:r>
              <w:rPr/>
              <w:t>6. Reklama įvairiuose portaluose (Facebook, birdforum.net;  žiniasklaida ir pan.)</w:t>
            </w:r>
          </w:p>
          <w:p>
            <w:pPr>
              <w:pStyle w:val="Normal"/>
              <w:tabs>
                <w:tab w:val="left" w:pos="0" w:leader="none"/>
                <w:tab w:val="left" w:pos="576" w:leader="none"/>
              </w:tabs>
              <w:jc w:val="both"/>
              <w:rPr>
                <w:spacing w:val="-6"/>
              </w:rPr>
            </w:pPr>
            <w:r>
              <w:rPr>
                <w:spacing w:val="-6"/>
              </w:rPr>
            </w:r>
          </w:p>
          <w:p>
            <w:pPr>
              <w:pStyle w:val="Normal"/>
              <w:tabs>
                <w:tab w:val="left" w:pos="0" w:leader="none"/>
                <w:tab w:val="left" w:pos="576" w:leader="none"/>
              </w:tabs>
              <w:ind w:firstLine="794"/>
              <w:jc w:val="both"/>
              <w:rPr/>
            </w:pPr>
            <w:r>
              <w:rPr>
                <w:spacing w:val="-6"/>
              </w:rPr>
              <w:t>7.  Įrangos įsigijimas. Projekto lėšomis planuojama įsigyti: nešiojami kompiuteriai, planšetės, be pilotę skraidyklę, go pro kamera, siųstuvai, audio gidai su navigacija ir pan.</w:t>
            </w:r>
          </w:p>
          <w:p>
            <w:pPr>
              <w:pStyle w:val="Normal"/>
              <w:tabs>
                <w:tab w:val="left" w:pos="0" w:leader="none"/>
                <w:tab w:val="left" w:pos="576" w:leader="none"/>
              </w:tabs>
              <w:jc w:val="both"/>
              <w:rPr>
                <w:i/>
                <w:i/>
              </w:rPr>
            </w:pPr>
            <w:r>
              <w:rPr>
                <w:i/>
              </w:rPr>
            </w:r>
          </w:p>
          <w:p>
            <w:pPr>
              <w:pStyle w:val="Default"/>
              <w:tabs>
                <w:tab w:val="left" w:pos="0" w:leader="none"/>
                <w:tab w:val="left" w:pos="576" w:leader="none"/>
              </w:tabs>
              <w:ind w:firstLine="900"/>
              <w:jc w:val="both"/>
              <w:rPr/>
            </w:pPr>
            <w:r>
              <w:rPr/>
              <w:t>Veiklų vykdymo teritorija apima Šilutės rajono bei Neringos savivaldybių teritorijas.</w:t>
            </w:r>
          </w:p>
        </w:tc>
      </w:tr>
    </w:tbl>
    <w:p>
      <w:pPr>
        <w:pStyle w:val="Normal"/>
        <w:rPr/>
      </w:pPr>
      <w:r>
        <w:rPr/>
      </w:r>
    </w:p>
    <w:tbl>
      <w:tblPr>
        <w:tblW w:w="9948" w:type="dxa"/>
        <w:jc w:val="left"/>
        <w:tblInd w:w="-108" w:type="dxa"/>
        <w:tblBorders/>
        <w:tblCellMar>
          <w:top w:w="0" w:type="dxa"/>
          <w:left w:w="108" w:type="dxa"/>
          <w:bottom w:w="0" w:type="dxa"/>
          <w:right w:w="108" w:type="dxa"/>
        </w:tblCellMar>
        <w:tblLook w:firstRow="1" w:noVBand="1" w:lastRow="0" w:firstColumn="1" w:lastColumn="0" w:noHBand="0" w:val="04a0"/>
      </w:tblPr>
      <w:tblGrid>
        <w:gridCol w:w="9948"/>
      </w:tblGrid>
      <w:tr>
        <w:trPr>
          <w:trHeight w:val="116" w:hRule="atLeast"/>
        </w:trPr>
        <w:tc>
          <w:tcPr>
            <w:tcW w:w="9948" w:type="dxa"/>
            <w:tcBorders/>
            <w:shd w:fill="auto" w:val="clear"/>
          </w:tcPr>
          <w:p>
            <w:pPr>
              <w:pStyle w:val="Normal"/>
              <w:tabs>
                <w:tab w:val="left" w:pos="7371" w:leader="none"/>
                <w:tab w:val="left" w:pos="7513" w:leader="none"/>
              </w:tabs>
              <w:rPr/>
            </w:pPr>
            <w:r>
              <w:rPr>
                <w:bCs/>
              </w:rPr>
              <w:t xml:space="preserve">Planavimo ir plėtros skyriaus  </w:t>
            </w:r>
            <w:r>
              <w:rPr/>
              <w:t xml:space="preserve">vyriausioji specialistė                                </w:t>
            </w:r>
            <w:bookmarkStart w:id="2" w:name="_Hlk499032939"/>
            <w:r>
              <w:rPr/>
              <w:t>Simona Bokštaitė-Dryžienė</w:t>
            </w:r>
            <w:bookmarkEnd w:id="2"/>
            <w:r>
              <w:rPr/>
              <w:t xml:space="preserve"> </w:t>
            </w:r>
          </w:p>
        </w:tc>
      </w:tr>
    </w:tbl>
    <w:p>
      <w:pPr>
        <w:pStyle w:val="Normal"/>
        <w:rPr/>
      </w:pPr>
      <w:r>
        <w:rPr/>
      </w:r>
    </w:p>
    <w:sectPr>
      <w:type w:val="nextPage"/>
      <w:pgSz w:w="11906" w:h="16838"/>
      <w:pgMar w:left="1080" w:right="108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20"/>
  <w:autoHyphenation w:val="fals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97be0"/>
    <w:pPr>
      <w:widowControl/>
      <w:suppressAutoHyphens w:val="true"/>
      <w:bidi w:val="0"/>
      <w:jc w:val="left"/>
    </w:pPr>
    <w:rPr>
      <w:rFonts w:ascii="Times New Roman" w:hAnsi="Times New Roman" w:eastAsia="SimSun;宋体" w:cs="Arial"/>
      <w:color w:val="00000A"/>
      <w:kern w:val="2"/>
      <w:sz w:val="24"/>
      <w:szCs w:val="24"/>
      <w:lang w:eastAsia="zh-CN" w:bidi="hi-IN" w:val="lt-LT"/>
    </w:rPr>
  </w:style>
  <w:style w:type="character" w:styleId="DefaultParagraphFont" w:default="1">
    <w:name w:val="Default Paragraph Font"/>
    <w:uiPriority w:val="1"/>
    <w:semiHidden/>
    <w:unhideWhenUsed/>
    <w:qFormat/>
    <w:rPr/>
  </w:style>
  <w:style w:type="character" w:styleId="AntratsDiagrama" w:customStyle="1">
    <w:name w:val="Antraštės Diagrama"/>
    <w:basedOn w:val="DefaultParagraphFont"/>
    <w:link w:val="Antrats"/>
    <w:qFormat/>
    <w:rsid w:val="00997be0"/>
    <w:rPr>
      <w:rFonts w:ascii="Times New Roman" w:hAnsi="Times New Roman" w:eastAsia="SimSun;宋体" w:cs="Arial"/>
      <w:color w:val="00000A"/>
      <w:kern w:val="2"/>
      <w:sz w:val="24"/>
      <w:szCs w:val="24"/>
      <w:lang w:eastAsia="zh-CN" w:bidi="hi-IN"/>
    </w:rPr>
  </w:style>
  <w:style w:type="character" w:styleId="ListLabel1" w:customStyle="1">
    <w:name w:val="ListLabel 1"/>
    <w:qFormat/>
    <w:rPr>
      <w:spacing w:val="-6"/>
    </w:rPr>
  </w:style>
  <w:style w:type="character" w:styleId="WW8Num2z0" w:customStyle="1">
    <w:name w:val="WW8Num2z0"/>
    <w:qFormat/>
    <w:rPr>
      <w:bCs/>
      <w:spacing w:val="-6"/>
      <w:sz w:val="24"/>
      <w:szCs w:val="24"/>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ListLabel6" w:customStyle="1">
    <w:name w:val="ListLabel 6"/>
    <w:qFormat/>
    <w:rPr>
      <w:b/>
      <w:sz w:val="24"/>
    </w:rPr>
  </w:style>
  <w:style w:type="character" w:styleId="ListLabel7" w:customStyle="1">
    <w:name w:val="ListLabel 7"/>
    <w:qFormat/>
    <w:rPr>
      <w:b/>
      <w:sz w:val="24"/>
    </w:rPr>
  </w:style>
  <w:style w:type="character" w:styleId="ListLabel8" w:customStyle="1">
    <w:name w:val="ListLabel 8"/>
    <w:qFormat/>
    <w:rPr>
      <w:b/>
      <w:sz w:val="24"/>
    </w:rPr>
  </w:style>
  <w:style w:type="character" w:styleId="ListLabel9">
    <w:name w:val="ListLabel 9"/>
    <w:qFormat/>
    <w:rPr>
      <w:b/>
      <w:sz w:val="24"/>
    </w:rPr>
  </w:style>
  <w:style w:type="paragraph" w:styleId="Antrat">
    <w:name w:val="Antraštė"/>
    <w:basedOn w:val="Normal"/>
    <w:next w:val="Pagrindinistekstas"/>
    <w:qFormat/>
    <w:pPr>
      <w:keepNext w:val="true"/>
      <w:spacing w:before="240" w:after="120"/>
    </w:pPr>
    <w:rPr>
      <w:rFonts w:ascii="Times New Roman" w:hAnsi="Times New Roman"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style>
  <w:style w:type="paragraph" w:styleId="Pavadinimas">
    <w:name w:val="Caption"/>
    <w:basedOn w:val="Normal"/>
    <w:qFormat/>
    <w:pPr>
      <w:suppressLineNumbers/>
      <w:spacing w:before="120" w:after="120"/>
    </w:pPr>
    <w:rPr>
      <w:rFonts w:ascii="Times New Roman" w:hAnsi="Times New Roman" w:cs="Arial"/>
      <w:i/>
      <w:iCs/>
      <w:sz w:val="24"/>
      <w:szCs w:val="24"/>
    </w:rPr>
  </w:style>
  <w:style w:type="paragraph" w:styleId="Rodykl" w:customStyle="1">
    <w:name w:val="Rodyklė"/>
    <w:basedOn w:val="Normal"/>
    <w:qFormat/>
    <w:pPr>
      <w:suppressLineNumbers/>
    </w:pPr>
    <w:rPr/>
  </w:style>
  <w:style w:type="paragraph" w:styleId="Caption">
    <w:name w:val="caption"/>
    <w:basedOn w:val="Normal"/>
    <w:qFormat/>
    <w:pPr>
      <w:suppressLineNumbers/>
      <w:spacing w:before="120" w:after="120"/>
    </w:pPr>
    <w:rPr>
      <w:i/>
      <w:iCs/>
    </w:rPr>
  </w:style>
  <w:style w:type="paragraph" w:styleId="Puslapinantrat">
    <w:name w:val="Header"/>
    <w:basedOn w:val="Normal"/>
    <w:link w:val="AntratsDiagrama"/>
    <w:rsid w:val="00997be0"/>
    <w:pPr/>
    <w:rPr/>
  </w:style>
  <w:style w:type="paragraph" w:styleId="ListParagraph">
    <w:name w:val="List Paragraph"/>
    <w:basedOn w:val="Normal"/>
    <w:uiPriority w:val="34"/>
    <w:qFormat/>
    <w:rsid w:val="00df4b49"/>
    <w:pPr>
      <w:spacing w:before="0" w:after="0"/>
      <w:ind w:left="720" w:hanging="0"/>
      <w:contextualSpacing/>
    </w:pPr>
    <w:rPr>
      <w:rFonts w:cs="Mangal"/>
      <w:szCs w:val="21"/>
    </w:rPr>
  </w:style>
  <w:style w:type="paragraph" w:styleId="Antrat1" w:customStyle="1">
    <w:name w:val="Antraštė1"/>
    <w:basedOn w:val="Normal"/>
    <w:qFormat/>
    <w:pPr>
      <w:keepNext w:val="true"/>
      <w:spacing w:before="240" w:after="120"/>
    </w:pPr>
    <w:rPr>
      <w:rFonts w:eastAsia="Microsoft YaHei"/>
      <w:sz w:val="28"/>
      <w:szCs w:val="28"/>
    </w:rPr>
  </w:style>
  <w:style w:type="paragraph" w:styleId="Pagrindinistekstas31" w:customStyle="1">
    <w:name w:val="Pagrindinis tekstas 31"/>
    <w:basedOn w:val="Normal"/>
    <w:qFormat/>
    <w:pPr>
      <w:suppressAutoHyphens w:val="false"/>
      <w:spacing w:before="0" w:after="120"/>
    </w:pPr>
    <w:rPr>
      <w:rFonts w:cs="Times New Roman"/>
      <w:sz w:val="16"/>
      <w:szCs w:val="16"/>
    </w:rPr>
  </w:style>
  <w:style w:type="paragraph" w:styleId="Default" w:customStyle="1">
    <w:name w:val="Default"/>
    <w:qFormat/>
    <w:pPr>
      <w:widowControl w:val="false"/>
      <w:bidi w:val="0"/>
      <w:jc w:val="left"/>
    </w:pPr>
    <w:rPr>
      <w:rFonts w:ascii="Times New Roman" w:hAnsi="Times New Roman" w:eastAsia="Calibri" w:cs=""/>
      <w:color w:val="000000"/>
      <w:kern w:val="0"/>
      <w:sz w:val="24"/>
      <w:szCs w:val="22"/>
      <w:lang w:val="lt-LT" w:eastAsia="en-US" w:bidi="ar-SA"/>
    </w:rPr>
  </w:style>
  <w:style w:type="numbering" w:styleId="NoList" w:default="1">
    <w:name w:val="No List"/>
    <w:uiPriority w:val="99"/>
    <w:semiHidden/>
    <w:unhideWhenUsed/>
    <w:qFormat/>
  </w:style>
  <w:style w:type="numbering" w:styleId="WW8Num2" w:customStyle="1">
    <w:name w:val="WW8Num2"/>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Application>LibreOffice/6.0.3.2$Windows_X86_64 LibreOffice_project/8f48d515416608e3a835360314dac7e47fd0b821</Application>
  <Pages>4</Pages>
  <Words>947</Words>
  <Characters>6759</Characters>
  <CharactersWithSpaces>7938</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2015-12-11T14:27:00Z</dcterms:created>
  <dc:creator>Žana Zimina</dc:creator>
  <dc:description/>
  <dc:language>lt-LT</dc:language>
  <cp:lastModifiedBy/>
  <cp:lastPrinted>2018-07-11T15:27:01Z</cp:lastPrinted>
  <dcterms:modified xsi:type="dcterms:W3CDTF">2018-07-11T15:28:07Z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