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31AD" w:rsidRDefault="00E87F06">
      <w:pPr>
        <w:pStyle w:val="Antrats"/>
        <w:jc w:val="right"/>
        <w:rPr>
          <w:b/>
        </w:rPr>
      </w:pPr>
      <w:r>
        <w:rPr>
          <w:b/>
        </w:rPr>
        <w:t>Projektas</w:t>
      </w:r>
    </w:p>
    <w:p w:rsidR="00FA31AD" w:rsidRDefault="00FA31AD">
      <w:pPr>
        <w:jc w:val="center"/>
        <w:rPr>
          <w:b/>
        </w:rPr>
      </w:pPr>
    </w:p>
    <w:p w:rsidR="00FA31AD" w:rsidRDefault="00E87F06">
      <w:pPr>
        <w:jc w:val="center"/>
        <w:rPr>
          <w:rFonts w:cs="Times New Roman"/>
          <w:b/>
        </w:rPr>
      </w:pPr>
      <w:r>
        <w:rPr>
          <w:rFonts w:cs="Times New Roman"/>
          <w:b/>
        </w:rPr>
        <w:t xml:space="preserve">ŠILUTĖS RAJONO SAVIVALDYBĖS </w:t>
      </w:r>
    </w:p>
    <w:p w:rsidR="00FA31AD" w:rsidRDefault="00E87F06">
      <w:pPr>
        <w:jc w:val="center"/>
        <w:rPr>
          <w:rFonts w:cs="Times New Roman"/>
          <w:b/>
        </w:rPr>
      </w:pPr>
      <w:r>
        <w:rPr>
          <w:rFonts w:cs="Times New Roman"/>
          <w:b/>
        </w:rPr>
        <w:t>TARYBA</w:t>
      </w:r>
    </w:p>
    <w:p w:rsidR="00FA31AD" w:rsidRDefault="00FA31AD">
      <w:pPr>
        <w:jc w:val="center"/>
        <w:rPr>
          <w:rFonts w:cs="Times New Roman"/>
          <w:b/>
        </w:rPr>
      </w:pPr>
    </w:p>
    <w:p w:rsidR="00FA31AD" w:rsidRDefault="00E87F06">
      <w:pPr>
        <w:spacing w:after="120"/>
        <w:jc w:val="center"/>
        <w:rPr>
          <w:rFonts w:cs="Times New Roman"/>
          <w:b/>
        </w:rPr>
      </w:pPr>
      <w:r>
        <w:rPr>
          <w:rFonts w:cs="Times New Roman"/>
          <w:b/>
        </w:rPr>
        <w:t>SPRENDIMAS</w:t>
      </w:r>
    </w:p>
    <w:p w:rsidR="00FA31AD" w:rsidRDefault="00E87F06">
      <w:pPr>
        <w:jc w:val="center"/>
      </w:pPr>
      <w:bookmarkStart w:id="0" w:name="__DdeLink__157_1424452292"/>
      <w:r>
        <w:rPr>
          <w:rFonts w:cs="Times New Roman"/>
          <w:b/>
          <w:caps/>
        </w:rPr>
        <w:t>DĖL PRITARIMO DALYVAUTI PROJEKTE „nEMUNO DELTA. Kelionė žemuma ratu“ PAGAL  Šilutės ŽRVVG 2014 -2020 metų vietos plėtros strategiją</w:t>
      </w:r>
      <w:bookmarkEnd w:id="0"/>
    </w:p>
    <w:p w:rsidR="00FA31AD" w:rsidRDefault="00FA31AD">
      <w:pPr>
        <w:jc w:val="center"/>
        <w:rPr>
          <w:rFonts w:cs="Times New Roman"/>
          <w:b/>
        </w:rPr>
      </w:pPr>
    </w:p>
    <w:p w:rsidR="00FA31AD" w:rsidRDefault="00E87F06">
      <w:pPr>
        <w:spacing w:line="360" w:lineRule="auto"/>
        <w:jc w:val="center"/>
        <w:rPr>
          <w:rFonts w:cs="Times New Roman"/>
          <w:bCs/>
        </w:rPr>
      </w:pPr>
      <w:r>
        <w:rPr>
          <w:rFonts w:cs="Times New Roman"/>
          <w:bCs/>
        </w:rPr>
        <w:t>2018 m.     d. Nr. T1-</w:t>
      </w:r>
    </w:p>
    <w:p w:rsidR="00FA31AD" w:rsidRDefault="00E87F06">
      <w:pPr>
        <w:spacing w:line="360" w:lineRule="auto"/>
        <w:jc w:val="center"/>
        <w:rPr>
          <w:rFonts w:cs="Times New Roman"/>
          <w:bCs/>
        </w:rPr>
      </w:pPr>
      <w:r>
        <w:rPr>
          <w:rFonts w:cs="Times New Roman"/>
          <w:bCs/>
        </w:rPr>
        <w:t>Šilutė</w:t>
      </w:r>
    </w:p>
    <w:p w:rsidR="00FA31AD" w:rsidRDefault="00FA31AD">
      <w:pPr>
        <w:spacing w:line="360" w:lineRule="auto"/>
        <w:jc w:val="center"/>
      </w:pPr>
    </w:p>
    <w:p w:rsidR="00FA31AD" w:rsidRDefault="00E87F06">
      <w:pPr>
        <w:tabs>
          <w:tab w:val="left" w:pos="10440"/>
        </w:tabs>
        <w:ind w:firstLine="851"/>
        <w:jc w:val="both"/>
      </w:pPr>
      <w:r>
        <w:t xml:space="preserve">Vadovaudamasi Lietuvos Respublikos vietos savivaldos įstatymo 16 straipsnio 4 dalimi ir    Žvejybos ir akvakultūros regiono vietos plėtros strategija „Šilutės ŽRVVG 2014–2020 metų vietos plėtros strategija“, Šilutės rajono savivaldybės taryba </w:t>
      </w:r>
      <w:r>
        <w:rPr>
          <w:color w:val="000000"/>
        </w:rPr>
        <w:t>n u s p r e n</w:t>
      </w:r>
      <w:r>
        <w:rPr>
          <w:color w:val="000000"/>
        </w:rPr>
        <w:t xml:space="preserve"> d ž i a</w:t>
      </w:r>
      <w:r>
        <w:rPr>
          <w:color w:val="000000"/>
          <w:lang w:eastAsia="lt-LT"/>
        </w:rPr>
        <w:t>:</w:t>
      </w:r>
    </w:p>
    <w:p w:rsidR="00FA31AD" w:rsidRDefault="00E87F06">
      <w:pPr>
        <w:numPr>
          <w:ilvl w:val="0"/>
          <w:numId w:val="2"/>
        </w:numPr>
        <w:suppressAutoHyphens w:val="0"/>
        <w:ind w:left="0" w:firstLine="840"/>
        <w:jc w:val="both"/>
      </w:pPr>
      <w:r>
        <w:rPr>
          <w:spacing w:val="-6"/>
        </w:rPr>
        <w:t xml:space="preserve">Pritarti  projektui „Nemuno delta. Kelionė žemuma ratu“ ir tapti partneriu šiame projekte. </w:t>
      </w:r>
    </w:p>
    <w:p w:rsidR="00FA31AD" w:rsidRDefault="00E87F06">
      <w:pPr>
        <w:numPr>
          <w:ilvl w:val="0"/>
          <w:numId w:val="2"/>
        </w:numPr>
        <w:suppressAutoHyphens w:val="0"/>
        <w:ind w:left="0" w:firstLine="840"/>
        <w:jc w:val="both"/>
        <w:rPr>
          <w:spacing w:val="-6"/>
        </w:rPr>
      </w:pPr>
      <w:r>
        <w:rPr>
          <w:spacing w:val="-6"/>
        </w:rPr>
        <w:t>Pritarti jungtinės veiklos sutarčiai su Salos etnokultūros ir informacijos centru dėl projekto įgyvendinimo (</w:t>
      </w:r>
      <w:hyperlink r:id="rId6" w:history="1">
        <w:r w:rsidRPr="00E87F06">
          <w:rPr>
            <w:rStyle w:val="Hipersaitas"/>
            <w:spacing w:val="-6"/>
          </w:rPr>
          <w:t>projektas p</w:t>
        </w:r>
        <w:r w:rsidRPr="00E87F06">
          <w:rPr>
            <w:rStyle w:val="Hipersaitas"/>
            <w:spacing w:val="-6"/>
          </w:rPr>
          <w:t>r</w:t>
        </w:r>
        <w:r w:rsidRPr="00E87F06">
          <w:rPr>
            <w:rStyle w:val="Hipersaitas"/>
            <w:spacing w:val="-6"/>
          </w:rPr>
          <w:t>idedamas</w:t>
        </w:r>
      </w:hyperlink>
      <w:r>
        <w:rPr>
          <w:spacing w:val="-6"/>
        </w:rPr>
        <w:t>).</w:t>
      </w:r>
    </w:p>
    <w:p w:rsidR="00FA31AD" w:rsidRDefault="00E87F06">
      <w:pPr>
        <w:numPr>
          <w:ilvl w:val="0"/>
          <w:numId w:val="2"/>
        </w:numPr>
        <w:suppressAutoHyphens w:val="0"/>
        <w:ind w:left="0" w:firstLine="851"/>
        <w:jc w:val="both"/>
      </w:pPr>
      <w:r>
        <w:rPr>
          <w:spacing w:val="-6"/>
        </w:rPr>
        <w:t>Užtikrinti projekto tę</w:t>
      </w:r>
      <w:r>
        <w:rPr>
          <w:spacing w:val="-6"/>
        </w:rPr>
        <w:t xml:space="preserve">stinumą 5 metus po projekto įgyvendinimo pabaigos. </w:t>
      </w:r>
    </w:p>
    <w:p w:rsidR="00FA31AD" w:rsidRDefault="00E87F06">
      <w:pPr>
        <w:numPr>
          <w:ilvl w:val="0"/>
          <w:numId w:val="2"/>
        </w:numPr>
        <w:suppressAutoHyphens w:val="0"/>
        <w:ind w:left="0" w:firstLine="851"/>
        <w:jc w:val="both"/>
      </w:pPr>
      <w:r>
        <w:rPr>
          <w:spacing w:val="-6"/>
        </w:rPr>
        <w:t>Prisidėti prie projekto finansavimo iš biudžeto 5 procentais visų tinkamų finansuoti projekto išlaidų bei užtikrinti netinkamų finansuoti, tačiau šiam projektui įgyvendinti būtinų išlaidų padengimą bei ti</w:t>
      </w:r>
      <w:r>
        <w:rPr>
          <w:spacing w:val="-6"/>
        </w:rPr>
        <w:t xml:space="preserve">nkamų finansuoti išlaidų dalies padengimą, kurių nepadengia projektui skiriama parama. </w:t>
      </w:r>
    </w:p>
    <w:p w:rsidR="00FA31AD" w:rsidRDefault="00E87F06">
      <w:pPr>
        <w:ind w:firstLine="851"/>
        <w:jc w:val="both"/>
      </w:pPr>
      <w:r>
        <w:rPr>
          <w:spacing w:val="-6"/>
        </w:rPr>
        <w:t xml:space="preserve">5.     Įgalioti </w:t>
      </w:r>
      <w:r>
        <w:rPr>
          <w:color w:val="000000"/>
          <w:spacing w:val="-6"/>
          <w:shd w:val="clear" w:color="auto" w:fill="FFFFFF"/>
        </w:rPr>
        <w:t xml:space="preserve">Administracijos direktorių </w:t>
      </w:r>
      <w:r>
        <w:rPr>
          <w:spacing w:val="-6"/>
        </w:rPr>
        <w:t>Sigitą Šeputį</w:t>
      </w:r>
      <w:r>
        <w:t>, o tarnybinių k</w:t>
      </w:r>
      <w:bookmarkStart w:id="1" w:name="_GoBack"/>
      <w:bookmarkEnd w:id="1"/>
      <w:r>
        <w:t>omandiruočių, atostogų, ligos ar kitais atvejais, kai jis negali eiti pareigų, Savivaldybės admi</w:t>
      </w:r>
      <w:r>
        <w:t xml:space="preserve">nistracijos direktoriaus pavaduotoją Virgilijų Pozingį </w:t>
      </w:r>
      <w:r>
        <w:rPr>
          <w:color w:val="000000"/>
          <w:shd w:val="clear" w:color="auto" w:fill="FFFFFF"/>
        </w:rPr>
        <w:t xml:space="preserve">pasirašyti </w:t>
      </w:r>
      <w:r>
        <w:rPr>
          <w:spacing w:val="-6"/>
        </w:rPr>
        <w:t xml:space="preserve">jungtinės veiklos (partnerystės) sutartį ir bendradarbiavimo sutartį bei kitus dokumentus, susijusius su 1 punkte minimu projektu. </w:t>
      </w:r>
    </w:p>
    <w:p w:rsidR="00FA31AD" w:rsidRDefault="00E87F06">
      <w:pPr>
        <w:suppressAutoHyphens w:val="0"/>
        <w:ind w:firstLine="851"/>
        <w:jc w:val="both"/>
      </w:pPr>
      <w:bookmarkStart w:id="2" w:name="__DdeLink__1952_3400514988"/>
      <w:r>
        <w:rPr>
          <w:rFonts w:cs="Times New Roman"/>
          <w:lang w:eastAsia="zh-TW"/>
        </w:rPr>
        <w:t xml:space="preserve">Šis sprendimas gali būti skundžiamas Lietuvos Respublikos </w:t>
      </w:r>
      <w:r>
        <w:rPr>
          <w:rFonts w:cs="Times New Roman"/>
          <w:lang w:eastAsia="zh-TW"/>
        </w:rPr>
        <w:t>administracinių bylų teisenos įstatymo nustatyta tvarka Lietuvos administracinių ginčų komisijos Klaipėdos apygardos skyriui (H. Manto g. 37, Klaipėda) arba Regionų apygardos administracinio teismo Klaipėdos rūmams (Galinio Pylimo g. 9, Klaipėda) per vieną</w:t>
      </w:r>
      <w:r>
        <w:rPr>
          <w:rFonts w:cs="Times New Roman"/>
          <w:lang w:eastAsia="zh-TW"/>
        </w:rPr>
        <w:t xml:space="preserve"> mėnesį nuo šio teisės akto paskelbimo arba įteikimo suinteresuotam asmeniui dienos.</w:t>
      </w:r>
      <w:bookmarkEnd w:id="2"/>
    </w:p>
    <w:p w:rsidR="00FA31AD" w:rsidRDefault="00FA31AD">
      <w:pPr>
        <w:rPr>
          <w:rFonts w:cs="Times New Roman"/>
          <w:bCs/>
          <w:color w:val="000000"/>
          <w:lang w:eastAsia="zh-TW"/>
        </w:rPr>
      </w:pPr>
    </w:p>
    <w:p w:rsidR="00FA31AD" w:rsidRDefault="00FA31AD">
      <w:pPr>
        <w:tabs>
          <w:tab w:val="left" w:pos="0"/>
        </w:tabs>
        <w:jc w:val="both"/>
        <w:rPr>
          <w:rFonts w:cs="Times New Roman"/>
          <w:bCs/>
          <w:iCs/>
          <w:color w:val="000000"/>
          <w:lang w:eastAsia="zh-TW"/>
        </w:rPr>
      </w:pPr>
    </w:p>
    <w:p w:rsidR="00FA31AD" w:rsidRDefault="00E87F06">
      <w:pPr>
        <w:tabs>
          <w:tab w:val="right" w:pos="9638"/>
        </w:tabs>
        <w:rPr>
          <w:rFonts w:cs="Times New Roman"/>
          <w:bCs/>
          <w:iCs/>
        </w:rPr>
      </w:pPr>
      <w:r>
        <w:rPr>
          <w:rFonts w:cs="Times New Roman"/>
          <w:bCs/>
          <w:iCs/>
        </w:rPr>
        <w:t xml:space="preserve">Savivaldybės meras                                                                                              </w:t>
      </w:r>
      <w:r>
        <w:rPr>
          <w:rFonts w:cs="Times New Roman"/>
          <w:bCs/>
          <w:iCs/>
        </w:rPr>
        <w:tab/>
      </w:r>
    </w:p>
    <w:p w:rsidR="00FA31AD" w:rsidRDefault="00FA31AD">
      <w:pPr>
        <w:tabs>
          <w:tab w:val="right" w:pos="9638"/>
        </w:tabs>
        <w:jc w:val="center"/>
        <w:rPr>
          <w:rFonts w:cs="Times New Roman"/>
          <w:bCs/>
          <w:iCs/>
        </w:rPr>
      </w:pPr>
    </w:p>
    <w:p w:rsidR="00FA31AD" w:rsidRDefault="00FA31AD">
      <w:pPr>
        <w:tabs>
          <w:tab w:val="right" w:pos="9638"/>
        </w:tabs>
        <w:jc w:val="center"/>
        <w:rPr>
          <w:rFonts w:cs="Times New Roman"/>
          <w:bCs/>
          <w:iCs/>
        </w:rPr>
      </w:pPr>
    </w:p>
    <w:p w:rsidR="00FA31AD" w:rsidRDefault="00FA31AD">
      <w:pPr>
        <w:tabs>
          <w:tab w:val="right" w:pos="9638"/>
        </w:tabs>
        <w:jc w:val="center"/>
        <w:rPr>
          <w:rFonts w:cs="Times New Roman"/>
          <w:bCs/>
          <w:iCs/>
        </w:rPr>
      </w:pPr>
    </w:p>
    <w:tbl>
      <w:tblPr>
        <w:tblW w:w="7543" w:type="dxa"/>
        <w:tblInd w:w="75" w:type="dxa"/>
        <w:tblLook w:val="04A0" w:firstRow="1" w:lastRow="0" w:firstColumn="1" w:lastColumn="0" w:noHBand="0" w:noVBand="1"/>
      </w:tblPr>
      <w:tblGrid>
        <w:gridCol w:w="1539"/>
        <w:gridCol w:w="1985"/>
        <w:gridCol w:w="2090"/>
        <w:gridCol w:w="1929"/>
      </w:tblGrid>
      <w:tr w:rsidR="00FA31AD">
        <w:trPr>
          <w:trHeight w:val="475"/>
        </w:trPr>
        <w:tc>
          <w:tcPr>
            <w:tcW w:w="1538" w:type="dxa"/>
            <w:shd w:val="clear" w:color="auto" w:fill="auto"/>
          </w:tcPr>
          <w:p w:rsidR="00FA31AD" w:rsidRDefault="00FA31AD">
            <w:pPr>
              <w:suppressAutoHyphens w:val="0"/>
              <w:snapToGrid w:val="0"/>
              <w:jc w:val="both"/>
              <w:rPr>
                <w:rFonts w:cs="Times New Roman"/>
                <w:sz w:val="22"/>
                <w:szCs w:val="22"/>
              </w:rPr>
            </w:pPr>
          </w:p>
          <w:p w:rsidR="00FA31AD" w:rsidRDefault="00E87F06">
            <w:pPr>
              <w:suppressAutoHyphens w:val="0"/>
              <w:jc w:val="both"/>
              <w:rPr>
                <w:rFonts w:cs="Times New Roman"/>
                <w:sz w:val="22"/>
                <w:szCs w:val="22"/>
              </w:rPr>
            </w:pPr>
            <w:r>
              <w:rPr>
                <w:rFonts w:cs="Times New Roman"/>
                <w:sz w:val="22"/>
                <w:szCs w:val="22"/>
              </w:rPr>
              <w:t>Sigitas Šeputis</w:t>
            </w:r>
          </w:p>
        </w:tc>
        <w:tc>
          <w:tcPr>
            <w:tcW w:w="1985" w:type="dxa"/>
            <w:shd w:val="clear" w:color="auto" w:fill="auto"/>
          </w:tcPr>
          <w:p w:rsidR="00FA31AD" w:rsidRDefault="00FA31AD">
            <w:pPr>
              <w:suppressAutoHyphens w:val="0"/>
              <w:snapToGrid w:val="0"/>
              <w:jc w:val="both"/>
              <w:rPr>
                <w:rFonts w:cs="Times New Roman"/>
                <w:color w:val="000000"/>
                <w:sz w:val="22"/>
                <w:szCs w:val="22"/>
              </w:rPr>
            </w:pPr>
          </w:p>
          <w:p w:rsidR="00FA31AD" w:rsidRDefault="00E87F06">
            <w:pPr>
              <w:suppressAutoHyphens w:val="0"/>
              <w:jc w:val="both"/>
              <w:rPr>
                <w:rFonts w:cs="Times New Roman"/>
                <w:color w:val="000000"/>
                <w:sz w:val="22"/>
                <w:szCs w:val="22"/>
              </w:rPr>
            </w:pPr>
            <w:r>
              <w:rPr>
                <w:rFonts w:cs="Times New Roman"/>
                <w:color w:val="000000"/>
                <w:sz w:val="22"/>
                <w:szCs w:val="22"/>
              </w:rPr>
              <w:t xml:space="preserve">Remigijus Budrikas </w:t>
            </w:r>
          </w:p>
        </w:tc>
        <w:tc>
          <w:tcPr>
            <w:tcW w:w="2090" w:type="dxa"/>
            <w:shd w:val="clear" w:color="auto" w:fill="auto"/>
          </w:tcPr>
          <w:p w:rsidR="00FA31AD" w:rsidRDefault="00FA31AD">
            <w:pPr>
              <w:suppressAutoHyphens w:val="0"/>
              <w:jc w:val="both"/>
              <w:rPr>
                <w:rFonts w:cs="Times New Roman"/>
                <w:color w:val="000000"/>
                <w:sz w:val="22"/>
                <w:szCs w:val="22"/>
              </w:rPr>
            </w:pPr>
          </w:p>
          <w:p w:rsidR="00FA31AD" w:rsidRDefault="00E87F06">
            <w:pPr>
              <w:suppressAutoHyphens w:val="0"/>
              <w:jc w:val="both"/>
              <w:rPr>
                <w:rFonts w:cs="Times New Roman"/>
                <w:color w:val="000000"/>
                <w:sz w:val="22"/>
                <w:szCs w:val="22"/>
              </w:rPr>
            </w:pPr>
            <w:r>
              <w:rPr>
                <w:rFonts w:cs="Times New Roman"/>
                <w:color w:val="000000"/>
                <w:sz w:val="22"/>
                <w:szCs w:val="22"/>
              </w:rPr>
              <w:t xml:space="preserve">Živilė </w:t>
            </w:r>
            <w:r>
              <w:rPr>
                <w:rFonts w:cs="Times New Roman"/>
                <w:color w:val="000000"/>
                <w:sz w:val="22"/>
                <w:szCs w:val="22"/>
              </w:rPr>
              <w:t>Targonskienė</w:t>
            </w:r>
          </w:p>
        </w:tc>
        <w:tc>
          <w:tcPr>
            <w:tcW w:w="1929" w:type="dxa"/>
            <w:shd w:val="clear" w:color="auto" w:fill="auto"/>
          </w:tcPr>
          <w:p w:rsidR="00FA31AD" w:rsidRDefault="00FA31AD">
            <w:pPr>
              <w:tabs>
                <w:tab w:val="left" w:pos="2267"/>
              </w:tabs>
              <w:suppressAutoHyphens w:val="0"/>
              <w:snapToGrid w:val="0"/>
              <w:ind w:right="335"/>
              <w:jc w:val="both"/>
              <w:rPr>
                <w:rFonts w:cs="Times New Roman"/>
                <w:color w:val="000000"/>
                <w:sz w:val="22"/>
                <w:szCs w:val="22"/>
              </w:rPr>
            </w:pPr>
          </w:p>
          <w:p w:rsidR="00FA31AD" w:rsidRDefault="00E87F06">
            <w:pPr>
              <w:tabs>
                <w:tab w:val="left" w:pos="2267"/>
              </w:tabs>
              <w:suppressAutoHyphens w:val="0"/>
              <w:ind w:right="335"/>
              <w:jc w:val="both"/>
              <w:rPr>
                <w:rFonts w:cs="Times New Roman"/>
                <w:sz w:val="22"/>
                <w:szCs w:val="22"/>
              </w:rPr>
            </w:pPr>
            <w:r>
              <w:rPr>
                <w:rFonts w:cs="Times New Roman"/>
                <w:sz w:val="22"/>
                <w:szCs w:val="22"/>
              </w:rPr>
              <w:t>Dana Junutienė</w:t>
            </w:r>
          </w:p>
        </w:tc>
      </w:tr>
      <w:tr w:rsidR="00FA31AD">
        <w:trPr>
          <w:trHeight w:val="279"/>
        </w:trPr>
        <w:tc>
          <w:tcPr>
            <w:tcW w:w="1538" w:type="dxa"/>
            <w:shd w:val="clear" w:color="auto" w:fill="auto"/>
          </w:tcPr>
          <w:p w:rsidR="00FA31AD" w:rsidRDefault="00E87F06">
            <w:pPr>
              <w:suppressAutoHyphens w:val="0"/>
              <w:jc w:val="both"/>
            </w:pPr>
            <w:r>
              <w:rPr>
                <w:rFonts w:cs="Times New Roman"/>
                <w:sz w:val="22"/>
                <w:szCs w:val="22"/>
              </w:rPr>
              <w:t>2018-07-</w:t>
            </w:r>
          </w:p>
        </w:tc>
        <w:tc>
          <w:tcPr>
            <w:tcW w:w="1985" w:type="dxa"/>
            <w:shd w:val="clear" w:color="auto" w:fill="auto"/>
          </w:tcPr>
          <w:p w:rsidR="00FA31AD" w:rsidRDefault="00E87F06">
            <w:pPr>
              <w:suppressAutoHyphens w:val="0"/>
              <w:jc w:val="both"/>
              <w:rPr>
                <w:rFonts w:cs="Times New Roman"/>
                <w:color w:val="000000"/>
                <w:sz w:val="22"/>
                <w:szCs w:val="22"/>
              </w:rPr>
            </w:pPr>
            <w:r>
              <w:rPr>
                <w:rFonts w:cs="Times New Roman"/>
                <w:color w:val="000000"/>
                <w:sz w:val="22"/>
                <w:szCs w:val="22"/>
              </w:rPr>
              <w:t>2018-07-</w:t>
            </w:r>
          </w:p>
          <w:p w:rsidR="00FA31AD" w:rsidRDefault="00E87F06">
            <w:pPr>
              <w:suppressAutoHyphens w:val="0"/>
              <w:jc w:val="both"/>
            </w:pPr>
            <w:r>
              <w:t>(Nusišalinu)</w:t>
            </w:r>
          </w:p>
        </w:tc>
        <w:tc>
          <w:tcPr>
            <w:tcW w:w="2090" w:type="dxa"/>
            <w:shd w:val="clear" w:color="auto" w:fill="auto"/>
          </w:tcPr>
          <w:p w:rsidR="00FA31AD" w:rsidRDefault="00E87F06">
            <w:pPr>
              <w:suppressAutoHyphens w:val="0"/>
              <w:jc w:val="both"/>
            </w:pPr>
            <w:r>
              <w:rPr>
                <w:rFonts w:cs="Times New Roman"/>
                <w:color w:val="000000"/>
                <w:sz w:val="22"/>
                <w:szCs w:val="22"/>
              </w:rPr>
              <w:t>2018-07-11</w:t>
            </w:r>
          </w:p>
        </w:tc>
        <w:tc>
          <w:tcPr>
            <w:tcW w:w="1929" w:type="dxa"/>
            <w:shd w:val="clear" w:color="auto" w:fill="auto"/>
          </w:tcPr>
          <w:p w:rsidR="00FA31AD" w:rsidRDefault="00E87F06">
            <w:pPr>
              <w:tabs>
                <w:tab w:val="left" w:pos="2267"/>
              </w:tabs>
              <w:suppressAutoHyphens w:val="0"/>
              <w:ind w:right="335"/>
              <w:jc w:val="both"/>
            </w:pPr>
            <w:r>
              <w:rPr>
                <w:rFonts w:cs="Times New Roman"/>
                <w:sz w:val="22"/>
                <w:szCs w:val="22"/>
              </w:rPr>
              <w:t>2018-07-11</w:t>
            </w:r>
          </w:p>
        </w:tc>
      </w:tr>
    </w:tbl>
    <w:p w:rsidR="00FA31AD" w:rsidRDefault="00FA31AD">
      <w:pPr>
        <w:tabs>
          <w:tab w:val="right" w:pos="9638"/>
        </w:tabs>
        <w:jc w:val="center"/>
        <w:rPr>
          <w:rFonts w:cs="Times New Roman"/>
          <w:bCs/>
          <w:iCs/>
        </w:rPr>
      </w:pPr>
    </w:p>
    <w:p w:rsidR="00FA31AD" w:rsidRDefault="00FA31AD">
      <w:pPr>
        <w:tabs>
          <w:tab w:val="right" w:pos="9638"/>
        </w:tabs>
        <w:jc w:val="center"/>
        <w:rPr>
          <w:rFonts w:cs="Times New Roman"/>
          <w:bCs/>
          <w:iCs/>
        </w:rPr>
      </w:pPr>
    </w:p>
    <w:p w:rsidR="00FA31AD" w:rsidRDefault="00FA31AD">
      <w:pPr>
        <w:tabs>
          <w:tab w:val="right" w:pos="9638"/>
        </w:tabs>
        <w:jc w:val="center"/>
        <w:rPr>
          <w:rFonts w:cs="Times New Roman"/>
          <w:bCs/>
          <w:iCs/>
        </w:rPr>
      </w:pPr>
    </w:p>
    <w:p w:rsidR="00FA31AD" w:rsidRDefault="00FA31AD">
      <w:pPr>
        <w:tabs>
          <w:tab w:val="right" w:pos="9638"/>
        </w:tabs>
        <w:jc w:val="center"/>
        <w:rPr>
          <w:rFonts w:cs="Times New Roman"/>
          <w:bCs/>
          <w:iCs/>
        </w:rPr>
      </w:pPr>
    </w:p>
    <w:p w:rsidR="00FA31AD" w:rsidRDefault="00E87F06">
      <w:r>
        <w:rPr>
          <w:rFonts w:cs="Times New Roman"/>
        </w:rPr>
        <w:t xml:space="preserve">Parengė </w:t>
      </w:r>
    </w:p>
    <w:p w:rsidR="00FA31AD" w:rsidRDefault="00FA31AD">
      <w:pPr>
        <w:rPr>
          <w:rFonts w:cs="Times New Roman"/>
        </w:rPr>
      </w:pPr>
    </w:p>
    <w:p w:rsidR="00FA31AD" w:rsidRDefault="00E87F06">
      <w:r>
        <w:t xml:space="preserve">Simona </w:t>
      </w:r>
      <w:proofErr w:type="spellStart"/>
      <w:r>
        <w:t>Bokštaitė-Dryžienė</w:t>
      </w:r>
      <w:proofErr w:type="spellEnd"/>
    </w:p>
    <w:p w:rsidR="00FA31AD" w:rsidRDefault="00E87F06">
      <w:r>
        <w:rPr>
          <w:rFonts w:cs="Times New Roman"/>
        </w:rPr>
        <w:t>2018-07-10</w:t>
      </w:r>
    </w:p>
    <w:p w:rsidR="00FA31AD" w:rsidRDefault="00FA31AD">
      <w:pPr>
        <w:rPr>
          <w:rFonts w:cs="Times New Roman"/>
        </w:rPr>
      </w:pPr>
    </w:p>
    <w:p w:rsidR="00FA31AD" w:rsidRDefault="00E87F06">
      <w:r>
        <w:fldChar w:fldCharType="begin"/>
      </w:r>
      <w:r>
        <w:instrText>FILENAME \p</w:instrText>
      </w:r>
      <w:r>
        <w:fldChar w:fldCharType="separate"/>
      </w:r>
      <w:r>
        <w:t>P:\Tarybos_projektai_2011-2018\2018_metai\2018-07-26\PPS01JK.docx</w:t>
      </w:r>
      <w:r>
        <w:fldChar w:fldCharType="end"/>
      </w:r>
    </w:p>
    <w:p w:rsidR="00FA31AD" w:rsidRDefault="00FA31AD"/>
    <w:p w:rsidR="00FA31AD" w:rsidRDefault="00E87F06">
      <w:pPr>
        <w:jc w:val="center"/>
        <w:rPr>
          <w:b/>
        </w:rPr>
      </w:pPr>
      <w:r>
        <w:rPr>
          <w:b/>
        </w:rPr>
        <w:t xml:space="preserve">ŠILUTĖS RAJONO SAVIVALDYBĖS </w:t>
      </w:r>
      <w:r>
        <w:rPr>
          <w:b/>
        </w:rPr>
        <w:t>ADMINISTRACIJOS</w:t>
      </w:r>
    </w:p>
    <w:p w:rsidR="00FA31AD" w:rsidRDefault="00E87F06">
      <w:pPr>
        <w:pStyle w:val="Antrat1"/>
        <w:jc w:val="center"/>
        <w:rPr>
          <w:caps/>
        </w:rPr>
      </w:pPr>
      <w:r>
        <w:rPr>
          <w:caps/>
        </w:rPr>
        <w:t xml:space="preserve">PLANAVIMO IR PLĖTROS SKYRIUS                                                                                                                      </w:t>
      </w:r>
    </w:p>
    <w:p w:rsidR="00FA31AD" w:rsidRDefault="00FA31AD">
      <w:pPr>
        <w:pStyle w:val="Antrat1"/>
        <w:rPr>
          <w:caps/>
        </w:rPr>
      </w:pPr>
    </w:p>
    <w:p w:rsidR="00FA31AD" w:rsidRDefault="00E87F06">
      <w:pPr>
        <w:pStyle w:val="Pagrindinistekstas"/>
        <w:jc w:val="center"/>
        <w:rPr>
          <w:b/>
          <w:bCs/>
        </w:rPr>
      </w:pPr>
      <w:r>
        <w:rPr>
          <w:b/>
          <w:bCs/>
        </w:rPr>
        <w:t>AIŠKINAMASIS RAŠTAS</w:t>
      </w:r>
    </w:p>
    <w:p w:rsidR="00FA31AD" w:rsidRDefault="00E87F06">
      <w:pPr>
        <w:jc w:val="center"/>
      </w:pPr>
      <w:r>
        <w:rPr>
          <w:b/>
          <w:caps/>
        </w:rPr>
        <w:t>DĖL TARYBOS SPRENDIMO PROJEKTO „</w:t>
      </w:r>
      <w:r>
        <w:rPr>
          <w:rFonts w:cs="Times New Roman"/>
          <w:b/>
          <w:caps/>
        </w:rPr>
        <w:t>DĖL PRITARIMO DALYVAUTI PROJEKTE „nEMUNO</w:t>
      </w:r>
      <w:r>
        <w:rPr>
          <w:rFonts w:cs="Times New Roman"/>
          <w:b/>
          <w:caps/>
        </w:rPr>
        <w:t xml:space="preserve"> DELTA. Kelionė žemuma ratu“ PAGAL  Šilutės ŽRVVG 2014 -2020 metų vietos plėtros strategiją</w:t>
      </w:r>
    </w:p>
    <w:p w:rsidR="00FA31AD" w:rsidRDefault="00FA31AD">
      <w:pPr>
        <w:jc w:val="center"/>
        <w:rPr>
          <w:b/>
          <w:caps/>
        </w:rPr>
      </w:pPr>
    </w:p>
    <w:p w:rsidR="00FA31AD" w:rsidRDefault="00FA31AD">
      <w:pPr>
        <w:jc w:val="center"/>
        <w:rPr>
          <w:b/>
          <w:caps/>
        </w:rPr>
      </w:pPr>
    </w:p>
    <w:p w:rsidR="00FA31AD" w:rsidRDefault="00E87F06">
      <w:pPr>
        <w:jc w:val="center"/>
      </w:pPr>
      <w:r>
        <w:rPr>
          <w:color w:val="000000"/>
        </w:rPr>
        <w:t>2018 m. liepos 10  d.</w:t>
      </w:r>
    </w:p>
    <w:p w:rsidR="00FA31AD" w:rsidRDefault="00E87F06">
      <w:pPr>
        <w:jc w:val="center"/>
        <w:rPr>
          <w:color w:val="000000"/>
        </w:rPr>
      </w:pPr>
      <w:r>
        <w:rPr>
          <w:color w:val="000000"/>
        </w:rPr>
        <w:t>Šilutė</w:t>
      </w:r>
    </w:p>
    <w:p w:rsidR="00FA31AD" w:rsidRDefault="00FA31AD">
      <w:pPr>
        <w:tabs>
          <w:tab w:val="left" w:pos="567"/>
        </w:tabs>
        <w:rPr>
          <w:sz w:val="16"/>
          <w:szCs w:val="16"/>
        </w:rPr>
      </w:pPr>
    </w:p>
    <w:p w:rsidR="00FA31AD" w:rsidRDefault="00FA31AD">
      <w:pPr>
        <w:tabs>
          <w:tab w:val="left" w:pos="567"/>
        </w:tabs>
        <w:rPr>
          <w:sz w:val="16"/>
          <w:szCs w:val="16"/>
        </w:rPr>
      </w:pPr>
    </w:p>
    <w:tbl>
      <w:tblPr>
        <w:tblW w:w="9928" w:type="dxa"/>
        <w:tblInd w:w="-88" w:type="dxa"/>
        <w:tblLook w:val="04A0" w:firstRow="1" w:lastRow="0" w:firstColumn="1" w:lastColumn="0" w:noHBand="0" w:noVBand="1"/>
      </w:tblPr>
      <w:tblGrid>
        <w:gridCol w:w="9928"/>
      </w:tblGrid>
      <w:tr w:rsidR="00FA31AD">
        <w:tc>
          <w:tcPr>
            <w:tcW w:w="9928" w:type="dxa"/>
            <w:shd w:val="clear" w:color="auto" w:fill="auto"/>
          </w:tcPr>
          <w:p w:rsidR="00FA31AD" w:rsidRDefault="00E87F06">
            <w:pPr>
              <w:pStyle w:val="Pagrindinistekstas31"/>
              <w:numPr>
                <w:ilvl w:val="0"/>
                <w:numId w:val="3"/>
              </w:numPr>
              <w:spacing w:after="0"/>
              <w:ind w:right="372"/>
              <w:jc w:val="both"/>
              <w:rPr>
                <w:b/>
                <w:sz w:val="24"/>
                <w:szCs w:val="24"/>
              </w:rPr>
            </w:pPr>
            <w:r>
              <w:rPr>
                <w:b/>
                <w:sz w:val="24"/>
                <w:szCs w:val="24"/>
              </w:rPr>
              <w:t>Parengto projekto tikslai ir uždaviniai:</w:t>
            </w:r>
          </w:p>
          <w:p w:rsidR="00FA31AD" w:rsidRDefault="00E87F06">
            <w:pPr>
              <w:tabs>
                <w:tab w:val="left" w:pos="0"/>
              </w:tabs>
              <w:ind w:firstLine="720"/>
              <w:jc w:val="both"/>
            </w:pPr>
            <w:r>
              <w:t xml:space="preserve">Savivaldybės tarybai pritarus tapti projekto </w:t>
            </w:r>
            <w:r>
              <w:rPr>
                <w:spacing w:val="-6"/>
              </w:rPr>
              <w:t xml:space="preserve">„Nemuno delta. Kelionė žemuma ratu“ </w:t>
            </w:r>
            <w:r>
              <w:rPr>
                <w:spacing w:val="-6"/>
              </w:rPr>
              <w:t>partneriu, tarp Salos etnokultūros ir informacijos centro ir Šilutės rajono savivaldybės administracijos būtų pasirašyta jungtinės veiklos sutartis. Pagrindinis projekto partneris ir teikėjas būtų Salos etnokultūros ir informacijos centras. Salos etnokultū</w:t>
            </w:r>
            <w:r>
              <w:rPr>
                <w:spacing w:val="-6"/>
              </w:rPr>
              <w:t>ros ir informacijos centras iki š.m. liepos 31 d. turės pateikti projektinę paraišką pagal Šilutės ŽRVVG 2014–2020 metų vietos plėtros strategijos kvietimo priemonę „Žvejybos tradicijų ir paveldo išsaugojimas, pritaikymas, sklaida“</w:t>
            </w:r>
          </w:p>
          <w:p w:rsidR="00FA31AD" w:rsidRDefault="00E87F06">
            <w:pPr>
              <w:tabs>
                <w:tab w:val="left" w:pos="0"/>
              </w:tabs>
              <w:ind w:firstLine="720"/>
              <w:jc w:val="both"/>
            </w:pPr>
            <w:r>
              <w:rPr>
                <w:spacing w:val="-6"/>
              </w:rPr>
              <w:t>Projekto tikslas – Inova</w:t>
            </w:r>
            <w:r>
              <w:rPr>
                <w:spacing w:val="-6"/>
              </w:rPr>
              <w:t xml:space="preserve">cinėmis priemonėmis skatinti kultūrinę ir švietėjišką veiklą, skirtą Nemuno deltos savitumui, žvejybos tradicijų ir kultūrinių vertybių pristatymui, išleidžiant Kęstučio </w:t>
            </w:r>
            <w:proofErr w:type="spellStart"/>
            <w:r>
              <w:rPr>
                <w:spacing w:val="-6"/>
              </w:rPr>
              <w:t>Demerecko</w:t>
            </w:r>
            <w:proofErr w:type="spellEnd"/>
            <w:r>
              <w:rPr>
                <w:spacing w:val="-6"/>
              </w:rPr>
              <w:t xml:space="preserve"> knygą „Nemuno delta. 500 metų akimirka“.</w:t>
            </w:r>
          </w:p>
          <w:p w:rsidR="00FA31AD" w:rsidRDefault="00FA31AD">
            <w:pPr>
              <w:tabs>
                <w:tab w:val="left" w:pos="0"/>
              </w:tabs>
              <w:ind w:firstLine="720"/>
              <w:jc w:val="both"/>
              <w:rPr>
                <w:bCs/>
              </w:rPr>
            </w:pPr>
          </w:p>
        </w:tc>
      </w:tr>
      <w:tr w:rsidR="00FA31AD">
        <w:trPr>
          <w:trHeight w:val="559"/>
        </w:trPr>
        <w:tc>
          <w:tcPr>
            <w:tcW w:w="9928" w:type="dxa"/>
            <w:shd w:val="clear" w:color="auto" w:fill="auto"/>
          </w:tcPr>
          <w:p w:rsidR="00FA31AD" w:rsidRDefault="00E87F06">
            <w:pPr>
              <w:numPr>
                <w:ilvl w:val="0"/>
                <w:numId w:val="3"/>
              </w:numPr>
              <w:tabs>
                <w:tab w:val="left" w:pos="57"/>
              </w:tabs>
              <w:suppressAutoHyphens w:val="0"/>
              <w:ind w:left="57" w:right="397" w:firstLine="397"/>
              <w:jc w:val="both"/>
              <w:rPr>
                <w:b/>
              </w:rPr>
            </w:pPr>
            <w:r>
              <w:rPr>
                <w:b/>
              </w:rPr>
              <w:t>Kaip šiuo metu yra sureguliuoti p</w:t>
            </w:r>
            <w:r>
              <w:rPr>
                <w:b/>
              </w:rPr>
              <w:t xml:space="preserve">rojekte aptarti klausimai. </w:t>
            </w:r>
          </w:p>
          <w:p w:rsidR="00FA31AD" w:rsidRDefault="00E87F06">
            <w:pPr>
              <w:tabs>
                <w:tab w:val="left" w:pos="57"/>
              </w:tabs>
              <w:suppressAutoHyphens w:val="0"/>
              <w:ind w:left="57" w:right="397" w:firstLine="397"/>
              <w:jc w:val="both"/>
            </w:pPr>
            <w:r>
              <w:t xml:space="preserve">Šiuo metu yra gautas Šilutės žuvininkystės regiono vietos veiklos grupės „Žuvėjų kraštas“ kvietimas teikti paraiškas pagal žvejybos ir akvakultūros regiono vietos plėtros strategijos „Šilutės ŽRVVG 2014-2020 m. vietos plėtros </w:t>
            </w:r>
            <w:r>
              <w:t>strategija“ priemonę „Žvejybos tradicijų ir paveldo išsaugojimas, pritaikymas, sklaida“.</w:t>
            </w:r>
          </w:p>
          <w:p w:rsidR="00FA31AD" w:rsidRDefault="00FA31AD">
            <w:pPr>
              <w:tabs>
                <w:tab w:val="left" w:pos="0"/>
              </w:tabs>
              <w:ind w:firstLine="720"/>
              <w:jc w:val="both"/>
            </w:pPr>
          </w:p>
        </w:tc>
      </w:tr>
      <w:tr w:rsidR="00FA31AD">
        <w:tc>
          <w:tcPr>
            <w:tcW w:w="9928" w:type="dxa"/>
            <w:shd w:val="clear" w:color="auto" w:fill="auto"/>
          </w:tcPr>
          <w:p w:rsidR="00FA31AD" w:rsidRDefault="00E87F06">
            <w:pPr>
              <w:numPr>
                <w:ilvl w:val="0"/>
                <w:numId w:val="3"/>
              </w:numPr>
              <w:suppressAutoHyphens w:val="0"/>
              <w:ind w:right="372"/>
              <w:jc w:val="both"/>
              <w:rPr>
                <w:b/>
              </w:rPr>
            </w:pPr>
            <w:r>
              <w:rPr>
                <w:b/>
              </w:rPr>
              <w:t xml:space="preserve">Kokių pozityvių rezultatų laukiama. </w:t>
            </w:r>
          </w:p>
          <w:p w:rsidR="00FA31AD" w:rsidRDefault="00E87F06">
            <w:pPr>
              <w:ind w:firstLine="360"/>
              <w:jc w:val="both"/>
            </w:pPr>
            <w:r>
              <w:rPr>
                <w:rFonts w:eastAsia="Times New Roman" w:cs="Times New Roman"/>
                <w:bCs/>
              </w:rPr>
              <w:t xml:space="preserve">   </w:t>
            </w:r>
            <w:r>
              <w:rPr>
                <w:bCs/>
              </w:rPr>
              <w:t xml:space="preserve">Parengta ir laiku vertinimui pateikta projekto </w:t>
            </w:r>
            <w:r>
              <w:rPr>
                <w:bCs/>
                <w:spacing w:val="-6"/>
              </w:rPr>
              <w:t>„Nemuno delta. Kelionė žemuma ratu“</w:t>
            </w:r>
            <w:r>
              <w:rPr>
                <w:bCs/>
              </w:rPr>
              <w:t xml:space="preserve"> paraiška.</w:t>
            </w:r>
          </w:p>
          <w:p w:rsidR="00FA31AD" w:rsidRDefault="00E87F06">
            <w:pPr>
              <w:tabs>
                <w:tab w:val="left" w:pos="0"/>
                <w:tab w:val="left" w:pos="576"/>
              </w:tabs>
              <w:ind w:firstLine="483"/>
              <w:jc w:val="both"/>
            </w:pPr>
            <w:r>
              <w:rPr>
                <w:bCs/>
              </w:rPr>
              <w:t>Teigiamos pasekmės priėmus siūlo</w:t>
            </w:r>
            <w:r>
              <w:rPr>
                <w:bCs/>
              </w:rPr>
              <w:t>mą Savivaldybės tarybos sprendimo projektą – pateikus projekto paraišką bei gavus finansavimą:</w:t>
            </w:r>
          </w:p>
          <w:p w:rsidR="00FA31AD" w:rsidRDefault="00E87F06">
            <w:pPr>
              <w:tabs>
                <w:tab w:val="left" w:pos="0"/>
                <w:tab w:val="left" w:pos="576"/>
              </w:tabs>
              <w:ind w:firstLine="483"/>
              <w:jc w:val="both"/>
            </w:pPr>
            <w:r>
              <w:rPr>
                <w:bCs/>
              </w:rPr>
              <w:t>1)</w:t>
            </w:r>
            <w:r>
              <w:t xml:space="preserve"> Išleista K. </w:t>
            </w:r>
            <w:proofErr w:type="spellStart"/>
            <w:r>
              <w:t>Demerecko</w:t>
            </w:r>
            <w:proofErr w:type="spellEnd"/>
            <w:r>
              <w:t xml:space="preserve"> knyga „</w:t>
            </w:r>
            <w:r>
              <w:rPr>
                <w:spacing w:val="-6"/>
              </w:rPr>
              <w:t>Nemuno delta. 500 metų akimirka“;</w:t>
            </w:r>
          </w:p>
          <w:p w:rsidR="00FA31AD" w:rsidRDefault="00E87F06">
            <w:pPr>
              <w:tabs>
                <w:tab w:val="left" w:pos="0"/>
                <w:tab w:val="left" w:pos="576"/>
              </w:tabs>
              <w:ind w:firstLine="483"/>
              <w:jc w:val="both"/>
            </w:pPr>
            <w:r>
              <w:t>2) Sukurtas ir pagamintas Nemuno deltos žemumos maketas (su galimybe gyvai stebėti potvynio sti</w:t>
            </w:r>
            <w:r>
              <w:t>chiją, klausytis ir atpažinti paukščių balsus, atpažinti žuvis, dėlioti dėliones ir kt.);</w:t>
            </w:r>
          </w:p>
          <w:p w:rsidR="00FA31AD" w:rsidRDefault="00E87F06">
            <w:r>
              <w:rPr>
                <w:rFonts w:eastAsia="Times New Roman" w:cs="Times New Roman"/>
              </w:rPr>
              <w:t xml:space="preserve">        </w:t>
            </w:r>
            <w:r>
              <w:t>3) Sukurtas interaktyvus Nemuno deltos gidas, su maršrutu „Nemuno deltos pažinimo takas ratu“. Juo einant lankytojai sužinos kaip augo Nemuno delta, Rusnės sa</w:t>
            </w:r>
            <w:r>
              <w:t>la;</w:t>
            </w:r>
          </w:p>
          <w:p w:rsidR="00FA31AD" w:rsidRDefault="00E87F06">
            <w:pPr>
              <w:tabs>
                <w:tab w:val="left" w:pos="0"/>
                <w:tab w:val="left" w:pos="576"/>
              </w:tabs>
              <w:ind w:firstLine="483"/>
              <w:jc w:val="both"/>
            </w:pPr>
            <w:r>
              <w:t>4) Įrengta ekspozicija po atviru dangumi;</w:t>
            </w:r>
          </w:p>
          <w:p w:rsidR="00FA31AD" w:rsidRDefault="00E87F06">
            <w:pPr>
              <w:tabs>
                <w:tab w:val="left" w:pos="0"/>
                <w:tab w:val="left" w:pos="576"/>
              </w:tabs>
              <w:ind w:firstLine="483"/>
              <w:jc w:val="both"/>
            </w:pPr>
            <w:r>
              <w:t>5) Sukurtas interaktyvusis žaidimas mažiesiems lankytojams „Trylika deltos upių“ su galimybe liesti, klausyti, pajausti, plaukti, žvejoti, dėlioti;</w:t>
            </w:r>
          </w:p>
          <w:p w:rsidR="00FA31AD" w:rsidRDefault="00E87F06">
            <w:pPr>
              <w:tabs>
                <w:tab w:val="left" w:pos="0"/>
                <w:tab w:val="left" w:pos="576"/>
              </w:tabs>
              <w:ind w:firstLine="483"/>
              <w:jc w:val="both"/>
            </w:pPr>
            <w:r>
              <w:t xml:space="preserve">6) Parengta kilnojamoji ekspozicija su paskaitų ciklu „Nemuno </w:t>
            </w:r>
            <w:r>
              <w:t>delta – Lietuvos širdis“ su edukacija „Lietuviškų žirgelių pažinimo ir suvenyrinės gamybos pamokomis“</w:t>
            </w:r>
          </w:p>
          <w:p w:rsidR="00FA31AD" w:rsidRDefault="00E87F06">
            <w:pPr>
              <w:tabs>
                <w:tab w:val="left" w:pos="0"/>
                <w:tab w:val="left" w:pos="576"/>
              </w:tabs>
              <w:ind w:firstLine="483"/>
              <w:jc w:val="both"/>
            </w:pPr>
            <w:bookmarkStart w:id="3" w:name="__DdeLink__433_1077176929"/>
            <w:r>
              <w:t xml:space="preserve">7) Nupirkti išmanieji gidai, </w:t>
            </w:r>
            <w:proofErr w:type="spellStart"/>
            <w:r>
              <w:t>audio</w:t>
            </w:r>
            <w:proofErr w:type="spellEnd"/>
            <w:r>
              <w:t xml:space="preserve"> leistuvai, stacionarus interaktyvus ekranas.</w:t>
            </w:r>
            <w:bookmarkEnd w:id="3"/>
          </w:p>
        </w:tc>
      </w:tr>
      <w:tr w:rsidR="00FA31AD">
        <w:tc>
          <w:tcPr>
            <w:tcW w:w="9928" w:type="dxa"/>
            <w:shd w:val="clear" w:color="auto" w:fill="auto"/>
          </w:tcPr>
          <w:p w:rsidR="00FA31AD" w:rsidRDefault="00E87F06">
            <w:pPr>
              <w:numPr>
                <w:ilvl w:val="0"/>
                <w:numId w:val="3"/>
              </w:numPr>
              <w:tabs>
                <w:tab w:val="left" w:pos="720"/>
              </w:tabs>
              <w:suppressAutoHyphens w:val="0"/>
              <w:ind w:right="372"/>
              <w:jc w:val="both"/>
              <w:rPr>
                <w:b/>
              </w:rPr>
            </w:pPr>
            <w:r>
              <w:rPr>
                <w:b/>
              </w:rPr>
              <w:t>Galimos neigiamos priimto projekto pasekmės ir kokių priemonių reikėtų im</w:t>
            </w:r>
            <w:r>
              <w:rPr>
                <w:b/>
              </w:rPr>
              <w:t>tis, kad tokių pasekmių būtų išvengta.</w:t>
            </w:r>
          </w:p>
          <w:p w:rsidR="00FA31AD" w:rsidRDefault="00E87F06">
            <w:pPr>
              <w:tabs>
                <w:tab w:val="left" w:pos="0"/>
              </w:tabs>
              <w:jc w:val="both"/>
            </w:pPr>
            <w:r>
              <w:rPr>
                <w:rFonts w:eastAsia="Times New Roman" w:cs="Times New Roman"/>
              </w:rPr>
              <w:t xml:space="preserve">          </w:t>
            </w:r>
            <w:r>
              <w:t>Nenumatoma.</w:t>
            </w:r>
          </w:p>
          <w:p w:rsidR="00FA31AD" w:rsidRDefault="00FA31AD">
            <w:pPr>
              <w:tabs>
                <w:tab w:val="left" w:pos="0"/>
              </w:tabs>
              <w:jc w:val="both"/>
              <w:rPr>
                <w:b/>
              </w:rPr>
            </w:pPr>
          </w:p>
        </w:tc>
      </w:tr>
      <w:tr w:rsidR="00FA31AD">
        <w:tc>
          <w:tcPr>
            <w:tcW w:w="9928" w:type="dxa"/>
            <w:shd w:val="clear" w:color="auto" w:fill="auto"/>
          </w:tcPr>
          <w:p w:rsidR="00FA31AD" w:rsidRDefault="00E87F06">
            <w:pPr>
              <w:numPr>
                <w:ilvl w:val="0"/>
                <w:numId w:val="3"/>
              </w:numPr>
              <w:tabs>
                <w:tab w:val="left" w:pos="720"/>
              </w:tabs>
              <w:suppressAutoHyphens w:val="0"/>
              <w:ind w:right="372"/>
              <w:jc w:val="both"/>
              <w:rPr>
                <w:b/>
                <w:bCs/>
                <w:iCs/>
              </w:rPr>
            </w:pPr>
            <w:r>
              <w:rPr>
                <w:b/>
                <w:bCs/>
                <w:iCs/>
              </w:rPr>
              <w:lastRenderedPageBreak/>
              <w:t>Kokie šios srities aktai tebegalioja (pateikiamas šių aktų sąrašas) ir kokius galiojančius aktus reikės pakeisti ar panaikinti; jeigu reikia Kolegijos ar mero priimamų aktų, kas ir kada juos tu</w:t>
            </w:r>
            <w:r>
              <w:rPr>
                <w:b/>
                <w:bCs/>
                <w:iCs/>
              </w:rPr>
              <w:t>rėtų parengti, priėmus teikiamą projektą.</w:t>
            </w:r>
          </w:p>
          <w:p w:rsidR="00FA31AD" w:rsidRDefault="00E87F06">
            <w:pPr>
              <w:ind w:firstLine="720"/>
              <w:jc w:val="both"/>
            </w:pPr>
            <w:r>
              <w:rPr>
                <w:lang w:eastAsia="lt-LT"/>
              </w:rPr>
              <w:t>Netaikoma.</w:t>
            </w:r>
          </w:p>
          <w:p w:rsidR="00FA31AD" w:rsidRDefault="00FA31AD">
            <w:pPr>
              <w:ind w:firstLine="720"/>
              <w:jc w:val="both"/>
            </w:pPr>
          </w:p>
        </w:tc>
      </w:tr>
      <w:tr w:rsidR="00FA31AD">
        <w:tc>
          <w:tcPr>
            <w:tcW w:w="9928" w:type="dxa"/>
            <w:shd w:val="clear" w:color="auto" w:fill="auto"/>
          </w:tcPr>
          <w:p w:rsidR="00FA31AD" w:rsidRDefault="00E87F06">
            <w:pPr>
              <w:numPr>
                <w:ilvl w:val="0"/>
                <w:numId w:val="3"/>
              </w:numPr>
              <w:tabs>
                <w:tab w:val="left" w:pos="720"/>
              </w:tabs>
              <w:suppressAutoHyphens w:val="0"/>
              <w:ind w:right="372"/>
              <w:jc w:val="both"/>
            </w:pPr>
            <w:r>
              <w:rPr>
                <w:b/>
                <w:bCs/>
                <w:iCs/>
              </w:rPr>
              <w:t>Jeigu reikia atlikti sprendimo projekto antikorupcinį vertinimą, sprendžia projekto rengėjas, atsižvelgdamas į Teisės aktų projektų antikorupcinio vertinimo taisykles</w:t>
            </w:r>
            <w:r>
              <w:rPr>
                <w:b/>
                <w:bCs/>
                <w:i/>
                <w:iCs/>
              </w:rPr>
              <w:t>.</w:t>
            </w:r>
            <w:r>
              <w:rPr>
                <w:b/>
              </w:rPr>
              <w:t xml:space="preserve"> </w:t>
            </w:r>
          </w:p>
          <w:p w:rsidR="00FA31AD" w:rsidRDefault="00E87F06">
            <w:pPr>
              <w:tabs>
                <w:tab w:val="left" w:pos="0"/>
              </w:tabs>
              <w:ind w:firstLine="720"/>
              <w:jc w:val="both"/>
            </w:pPr>
            <w:r>
              <w:t xml:space="preserve">Antikorupcinis vertinimas </w:t>
            </w:r>
            <w:r>
              <w:t>nereikalingas.</w:t>
            </w:r>
          </w:p>
          <w:p w:rsidR="00FA31AD" w:rsidRDefault="00FA31AD">
            <w:pPr>
              <w:tabs>
                <w:tab w:val="left" w:pos="0"/>
              </w:tabs>
              <w:ind w:firstLine="720"/>
              <w:jc w:val="both"/>
            </w:pPr>
          </w:p>
        </w:tc>
      </w:tr>
      <w:tr w:rsidR="00FA31AD">
        <w:tc>
          <w:tcPr>
            <w:tcW w:w="9928" w:type="dxa"/>
            <w:shd w:val="clear" w:color="auto" w:fill="auto"/>
          </w:tcPr>
          <w:p w:rsidR="00FA31AD" w:rsidRDefault="00E87F06">
            <w:pPr>
              <w:numPr>
                <w:ilvl w:val="0"/>
                <w:numId w:val="3"/>
              </w:numPr>
              <w:tabs>
                <w:tab w:val="left" w:pos="720"/>
              </w:tabs>
              <w:suppressAutoHyphens w:val="0"/>
              <w:ind w:right="372"/>
              <w:jc w:val="both"/>
              <w:rPr>
                <w:b/>
              </w:rPr>
            </w:pPr>
            <w:r>
              <w:rPr>
                <w:b/>
              </w:rPr>
              <w:t>Projekto rengimo metu gauti specialistų vertinimai ir išvados, ekonominiai apskaičiavimai (sąmatos) ir konkretūs finansavimo šaltiniai.</w:t>
            </w:r>
          </w:p>
          <w:p w:rsidR="00FA31AD" w:rsidRDefault="00E87F06">
            <w:pPr>
              <w:tabs>
                <w:tab w:val="left" w:pos="396"/>
              </w:tabs>
              <w:suppressAutoHyphens w:val="0"/>
              <w:ind w:right="340" w:firstLine="794"/>
              <w:jc w:val="both"/>
            </w:pPr>
            <w:r>
              <w:t>Pagal Šilutės žuvininkystės regiono vietos veiklos grupės „Žuvėjų kraštas“ Šilutės ŽRVVG 2014-2020 m. v</w:t>
            </w:r>
            <w:r>
              <w:t xml:space="preserve">ietos plėtros strategijos Vietos projektų finansavimo sąlygų aprašo (toliau – FSA)  1.12. punktą fondo lėšos vietos projektui įgyvendinti gali sudaryti iki 95 proc. visų tinkamų finansuoti vietos projektų išlaidų.  </w:t>
            </w:r>
          </w:p>
          <w:p w:rsidR="00FA31AD" w:rsidRDefault="00E87F06">
            <w:pPr>
              <w:tabs>
                <w:tab w:val="left" w:pos="396"/>
              </w:tabs>
              <w:suppressAutoHyphens w:val="0"/>
              <w:ind w:right="340" w:firstLine="794"/>
              <w:jc w:val="both"/>
            </w:pPr>
            <w:r>
              <w:t>Tinkamų finansuoti vietos projekto išlai</w:t>
            </w:r>
            <w:r>
              <w:t xml:space="preserve">dų, kurių nepadengia lėšos vietos projektui įgyvendinti, dalį pareiškėjas privalo finansuoti: </w:t>
            </w:r>
          </w:p>
          <w:p w:rsidR="00FA31AD" w:rsidRDefault="00E87F06">
            <w:pPr>
              <w:tabs>
                <w:tab w:val="left" w:pos="396"/>
              </w:tabs>
              <w:suppressAutoHyphens w:val="0"/>
              <w:ind w:right="340" w:firstLine="794"/>
              <w:jc w:val="both"/>
            </w:pPr>
            <w:r>
              <w:t>1) nuosavomis piniginėmis lėšomis arba savivaldybės biudžeto lėšomis (kai taikoma);</w:t>
            </w:r>
          </w:p>
          <w:p w:rsidR="00FA31AD" w:rsidRDefault="00E87F06">
            <w:pPr>
              <w:tabs>
                <w:tab w:val="left" w:pos="396"/>
              </w:tabs>
              <w:suppressAutoHyphens w:val="0"/>
              <w:ind w:right="340" w:firstLine="794"/>
              <w:jc w:val="both"/>
            </w:pPr>
            <w:r>
              <w:t>2) tinkamo vietos partnerio nuosavomis piniginėmis lėšomis;</w:t>
            </w:r>
          </w:p>
          <w:p w:rsidR="00FA31AD" w:rsidRDefault="00E87F06">
            <w:pPr>
              <w:tabs>
                <w:tab w:val="left" w:pos="396"/>
              </w:tabs>
              <w:suppressAutoHyphens w:val="0"/>
              <w:ind w:right="340" w:firstLine="794"/>
              <w:jc w:val="both"/>
            </w:pPr>
            <w:r>
              <w:t xml:space="preserve">3) skolintomis </w:t>
            </w:r>
            <w:r>
              <w:t>lėšomis;</w:t>
            </w:r>
          </w:p>
          <w:p w:rsidR="00FA31AD" w:rsidRDefault="00E87F06">
            <w:pPr>
              <w:tabs>
                <w:tab w:val="left" w:pos="396"/>
              </w:tabs>
              <w:suppressAutoHyphens w:val="0"/>
              <w:ind w:right="340" w:firstLine="794"/>
              <w:jc w:val="both"/>
            </w:pPr>
            <w:r>
              <w:t>4) tinkamo vietos partnerio skolintomis lėšomis.</w:t>
            </w:r>
          </w:p>
          <w:p w:rsidR="00FA31AD" w:rsidRDefault="00E87F06">
            <w:pPr>
              <w:tabs>
                <w:tab w:val="left" w:pos="396"/>
              </w:tabs>
              <w:suppressAutoHyphens w:val="0"/>
              <w:ind w:right="340" w:firstLine="794"/>
              <w:jc w:val="both"/>
            </w:pPr>
            <w:r>
              <w:t xml:space="preserve">2018 m. liepos 3 dieną Salos etnokultūros ir informacijos centras raštu </w:t>
            </w:r>
            <w:r>
              <w:br/>
              <w:t>Nr. V1-47 kreipėsi į Šilutės rajono savivaldybės merą Vytautą Laurinaitį ir savivaldybės tarybą dėl bendrojo finansavimo skyr</w:t>
            </w:r>
            <w:r>
              <w:t xml:space="preserve">imo projektui. Prašoma skirti 5 procentus nuo visų tinkamų projekto išlaidų. Bendra projekto vertė 30 000 </w:t>
            </w:r>
            <w:proofErr w:type="spellStart"/>
            <w:r>
              <w:t>Eur</w:t>
            </w:r>
            <w:proofErr w:type="spellEnd"/>
            <w:r>
              <w:t>.</w:t>
            </w:r>
          </w:p>
          <w:p w:rsidR="00FA31AD" w:rsidRDefault="00FA31AD">
            <w:pPr>
              <w:tabs>
                <w:tab w:val="left" w:pos="396"/>
              </w:tabs>
              <w:suppressAutoHyphens w:val="0"/>
              <w:ind w:left="720" w:right="340"/>
              <w:jc w:val="both"/>
              <w:rPr>
                <w:rFonts w:ascii="Liberation Serif;Times New Roma" w:hAnsi="Liberation Serif;Times New Roma" w:cs="Liberation Serif;Times New Roma"/>
                <w:kern w:val="0"/>
              </w:rPr>
            </w:pPr>
          </w:p>
        </w:tc>
      </w:tr>
      <w:tr w:rsidR="00FA31AD">
        <w:tc>
          <w:tcPr>
            <w:tcW w:w="9928" w:type="dxa"/>
            <w:shd w:val="clear" w:color="auto" w:fill="auto"/>
          </w:tcPr>
          <w:p w:rsidR="00FA31AD" w:rsidRDefault="00E87F06">
            <w:pPr>
              <w:numPr>
                <w:ilvl w:val="0"/>
                <w:numId w:val="3"/>
              </w:numPr>
              <w:tabs>
                <w:tab w:val="left" w:pos="720"/>
              </w:tabs>
              <w:suppressAutoHyphens w:val="0"/>
              <w:ind w:right="372"/>
              <w:jc w:val="both"/>
              <w:rPr>
                <w:b/>
              </w:rPr>
            </w:pPr>
            <w:r>
              <w:rPr>
                <w:b/>
              </w:rPr>
              <w:t xml:space="preserve">Projekto autorius ar autorių grupė. </w:t>
            </w:r>
          </w:p>
          <w:p w:rsidR="00FA31AD" w:rsidRDefault="00E87F06">
            <w:r>
              <w:rPr>
                <w:rFonts w:eastAsia="Times New Roman" w:cs="Times New Roman"/>
                <w:bCs/>
              </w:rPr>
              <w:t xml:space="preserve">           </w:t>
            </w:r>
            <w:r>
              <w:rPr>
                <w:rFonts w:eastAsia="Thorndale;Times New Roman" w:cs="Thorndale;Times New Roman"/>
                <w:bCs/>
              </w:rPr>
              <w:t xml:space="preserve">Planavimo ir plėtros skyriaus vyriausioji specialistė Simona </w:t>
            </w:r>
            <w:proofErr w:type="spellStart"/>
            <w:r>
              <w:rPr>
                <w:rFonts w:eastAsia="Thorndale;Times New Roman" w:cs="Thorndale;Times New Roman"/>
                <w:bCs/>
              </w:rPr>
              <w:t>Bokštaitė-Dryžienė</w:t>
            </w:r>
            <w:proofErr w:type="spellEnd"/>
          </w:p>
          <w:p w:rsidR="00FA31AD" w:rsidRDefault="00E87F06">
            <w:pPr>
              <w:rPr>
                <w:rFonts w:eastAsia="Times New Roman" w:cs="Times New Roman"/>
                <w:bCs/>
              </w:rPr>
            </w:pPr>
            <w:r>
              <w:rPr>
                <w:rFonts w:eastAsia="Times New Roman" w:cs="Times New Roman"/>
                <w:bCs/>
              </w:rPr>
              <w:t xml:space="preserve"> </w:t>
            </w:r>
          </w:p>
        </w:tc>
      </w:tr>
      <w:tr w:rsidR="00FA31AD">
        <w:tc>
          <w:tcPr>
            <w:tcW w:w="9928" w:type="dxa"/>
            <w:shd w:val="clear" w:color="auto" w:fill="auto"/>
          </w:tcPr>
          <w:p w:rsidR="00FA31AD" w:rsidRDefault="00E87F06">
            <w:pPr>
              <w:numPr>
                <w:ilvl w:val="0"/>
                <w:numId w:val="3"/>
              </w:numPr>
              <w:tabs>
                <w:tab w:val="left" w:pos="720"/>
              </w:tabs>
              <w:suppressAutoHyphens w:val="0"/>
              <w:ind w:right="372"/>
              <w:jc w:val="both"/>
              <w:rPr>
                <w:b/>
              </w:rPr>
            </w:pPr>
            <w:r>
              <w:rPr>
                <w:b/>
              </w:rPr>
              <w:t xml:space="preserve">Reikšminiai </w:t>
            </w:r>
            <w:r>
              <w:rPr>
                <w:b/>
              </w:rPr>
              <w:t>projekto žodžiai, kurių reikia šiam projektui įtraukti į kompiuterinę paieškos sistemą.</w:t>
            </w:r>
          </w:p>
          <w:p w:rsidR="00FA31AD" w:rsidRDefault="00E87F06">
            <w:pPr>
              <w:tabs>
                <w:tab w:val="left" w:pos="720"/>
              </w:tabs>
              <w:ind w:left="720" w:right="372"/>
              <w:jc w:val="both"/>
            </w:pPr>
            <w:r>
              <w:rPr>
                <w:spacing w:val="-6"/>
              </w:rPr>
              <w:t xml:space="preserve">Kęstutis </w:t>
            </w:r>
            <w:proofErr w:type="spellStart"/>
            <w:r>
              <w:rPr>
                <w:spacing w:val="-6"/>
              </w:rPr>
              <w:t>Demereckas</w:t>
            </w:r>
            <w:proofErr w:type="spellEnd"/>
            <w:r>
              <w:rPr>
                <w:spacing w:val="-6"/>
              </w:rPr>
              <w:t>, „Nemuno delta. 500 metų akimirka“.</w:t>
            </w:r>
          </w:p>
          <w:p w:rsidR="00FA31AD" w:rsidRDefault="00FA31AD">
            <w:pPr>
              <w:tabs>
                <w:tab w:val="left" w:pos="720"/>
              </w:tabs>
              <w:ind w:left="720" w:right="372"/>
              <w:jc w:val="both"/>
            </w:pPr>
          </w:p>
        </w:tc>
      </w:tr>
      <w:tr w:rsidR="00FA31AD">
        <w:trPr>
          <w:trHeight w:val="1258"/>
        </w:trPr>
        <w:tc>
          <w:tcPr>
            <w:tcW w:w="9928" w:type="dxa"/>
            <w:shd w:val="clear" w:color="auto" w:fill="auto"/>
          </w:tcPr>
          <w:p w:rsidR="00FA31AD" w:rsidRDefault="00E87F06">
            <w:pPr>
              <w:numPr>
                <w:ilvl w:val="0"/>
                <w:numId w:val="3"/>
              </w:numPr>
              <w:suppressAutoHyphens w:val="0"/>
              <w:ind w:right="372"/>
              <w:jc w:val="both"/>
              <w:rPr>
                <w:b/>
              </w:rPr>
            </w:pPr>
            <w:r>
              <w:rPr>
                <w:b/>
              </w:rPr>
              <w:t>Kiti, autorių nuomone, reikalingi pagrindimai ir paaiškinimai.</w:t>
            </w:r>
          </w:p>
          <w:p w:rsidR="00FA31AD" w:rsidRDefault="00FA31AD">
            <w:pPr>
              <w:tabs>
                <w:tab w:val="left" w:pos="0"/>
                <w:tab w:val="left" w:pos="576"/>
              </w:tabs>
              <w:ind w:firstLine="483"/>
              <w:jc w:val="both"/>
            </w:pPr>
          </w:p>
          <w:p w:rsidR="00FA31AD" w:rsidRDefault="00E87F06">
            <w:pPr>
              <w:tabs>
                <w:tab w:val="left" w:pos="0"/>
                <w:tab w:val="left" w:pos="576"/>
              </w:tabs>
              <w:ind w:firstLine="483"/>
              <w:jc w:val="both"/>
              <w:rPr>
                <w:b/>
                <w:bCs/>
              </w:rPr>
            </w:pPr>
            <w:r>
              <w:rPr>
                <w:b/>
                <w:bCs/>
              </w:rPr>
              <w:t>Planuojamos veiklos:</w:t>
            </w:r>
          </w:p>
          <w:p w:rsidR="00FA31AD" w:rsidRDefault="00E87F06">
            <w:pPr>
              <w:tabs>
                <w:tab w:val="left" w:pos="0"/>
                <w:tab w:val="left" w:pos="576"/>
              </w:tabs>
              <w:ind w:firstLine="483"/>
              <w:jc w:val="both"/>
            </w:pPr>
            <w:r>
              <w:rPr>
                <w:bCs/>
              </w:rPr>
              <w:t>1)</w:t>
            </w:r>
            <w:r>
              <w:t xml:space="preserve"> Išleisti K. </w:t>
            </w:r>
            <w:proofErr w:type="spellStart"/>
            <w:r>
              <w:t>Demerecko</w:t>
            </w:r>
            <w:proofErr w:type="spellEnd"/>
            <w:r>
              <w:t xml:space="preserve"> knyga „</w:t>
            </w:r>
            <w:r>
              <w:rPr>
                <w:spacing w:val="-6"/>
              </w:rPr>
              <w:t>Nemuno delta. 500 metų akimirka“;</w:t>
            </w:r>
          </w:p>
          <w:p w:rsidR="00FA31AD" w:rsidRDefault="00E87F06">
            <w:pPr>
              <w:tabs>
                <w:tab w:val="left" w:pos="0"/>
                <w:tab w:val="left" w:pos="576"/>
              </w:tabs>
              <w:ind w:firstLine="483"/>
              <w:jc w:val="both"/>
            </w:pPr>
            <w:r>
              <w:t>2) Sukurti ir pagaminti Nemuno deltos žemumos maketą (su galimybe gyvai stebėti potvynio stichiją, klausytis ir atpažinti paukščių balsus, atpažinti žuvis, dėlioti dėliones ir kt.);</w:t>
            </w:r>
          </w:p>
          <w:p w:rsidR="00FA31AD" w:rsidRDefault="00E87F06">
            <w:r>
              <w:rPr>
                <w:rFonts w:eastAsia="Times New Roman" w:cs="Times New Roman"/>
              </w:rPr>
              <w:t xml:space="preserve">        </w:t>
            </w:r>
            <w:r>
              <w:t>3)</w:t>
            </w:r>
            <w:r>
              <w:t xml:space="preserve"> Sukurti interaktyvų Nemuno deltos gidą, su maršrutu „Nemuno deltos pažinimo takas ratu“. Juo einant lankytojai sužinos kaip augo Nemuno delta, Rusnės sala;</w:t>
            </w:r>
          </w:p>
          <w:p w:rsidR="00FA31AD" w:rsidRDefault="00E87F06">
            <w:pPr>
              <w:tabs>
                <w:tab w:val="left" w:pos="0"/>
                <w:tab w:val="left" w:pos="576"/>
              </w:tabs>
              <w:ind w:firstLine="483"/>
              <w:jc w:val="both"/>
            </w:pPr>
            <w:r>
              <w:t>4) Įrengti ekspoziciją po atviru dangumi;</w:t>
            </w:r>
          </w:p>
          <w:p w:rsidR="00FA31AD" w:rsidRDefault="00E87F06">
            <w:pPr>
              <w:tabs>
                <w:tab w:val="left" w:pos="0"/>
                <w:tab w:val="left" w:pos="576"/>
              </w:tabs>
              <w:ind w:firstLine="483"/>
              <w:jc w:val="both"/>
            </w:pPr>
            <w:r>
              <w:t>5) Sukurti interaktyvųjį žaidimą mažiesiems lankytojams „</w:t>
            </w:r>
            <w:r>
              <w:t>Trylika deltos upių“ su galimybe liesti, klausyti, pajausti, plaukti, žvejoti, dėlioti;</w:t>
            </w:r>
          </w:p>
          <w:p w:rsidR="00FA31AD" w:rsidRDefault="00E87F06">
            <w:pPr>
              <w:tabs>
                <w:tab w:val="left" w:pos="0"/>
                <w:tab w:val="left" w:pos="576"/>
              </w:tabs>
              <w:ind w:firstLine="483"/>
              <w:jc w:val="both"/>
            </w:pPr>
            <w:r>
              <w:t>6) Parengti kilnojamąją ekspoziciją su paskaitų ciklu „Nemuno delta – Lietuvos širdis“ su edukacija „Lietuviškų žirgelių pažinimo ir suvenyrinės gamybos pamokomis“</w:t>
            </w:r>
          </w:p>
          <w:p w:rsidR="00FA31AD" w:rsidRDefault="00E87F06">
            <w:pPr>
              <w:tabs>
                <w:tab w:val="left" w:pos="0"/>
                <w:tab w:val="left" w:pos="576"/>
              </w:tabs>
              <w:ind w:firstLine="483"/>
              <w:jc w:val="both"/>
            </w:pPr>
            <w:r>
              <w:t>7) N</w:t>
            </w:r>
            <w:r>
              <w:t xml:space="preserve">upirkti išmaniuosius gidus, </w:t>
            </w:r>
            <w:proofErr w:type="spellStart"/>
            <w:r>
              <w:t>audio</w:t>
            </w:r>
            <w:proofErr w:type="spellEnd"/>
            <w:r>
              <w:t xml:space="preserve"> leistuvus, stacionarų interaktyvų ekraną.</w:t>
            </w:r>
          </w:p>
          <w:p w:rsidR="00FA31AD" w:rsidRDefault="00FA31AD">
            <w:pPr>
              <w:tabs>
                <w:tab w:val="left" w:pos="0"/>
                <w:tab w:val="left" w:pos="576"/>
              </w:tabs>
              <w:jc w:val="both"/>
              <w:rPr>
                <w:bCs/>
                <w:iCs/>
                <w:color w:val="000000"/>
              </w:rPr>
            </w:pPr>
          </w:p>
          <w:p w:rsidR="00FA31AD" w:rsidRDefault="00FA31AD">
            <w:pPr>
              <w:tabs>
                <w:tab w:val="left" w:pos="0"/>
                <w:tab w:val="left" w:pos="576"/>
              </w:tabs>
              <w:ind w:firstLine="483"/>
              <w:jc w:val="both"/>
              <w:rPr>
                <w:i/>
              </w:rPr>
            </w:pPr>
          </w:p>
        </w:tc>
      </w:tr>
    </w:tbl>
    <w:p w:rsidR="00FA31AD" w:rsidRDefault="00FA31AD"/>
    <w:tbl>
      <w:tblPr>
        <w:tblW w:w="9948" w:type="dxa"/>
        <w:tblInd w:w="-109" w:type="dxa"/>
        <w:tblLook w:val="04A0" w:firstRow="1" w:lastRow="0" w:firstColumn="1" w:lastColumn="0" w:noHBand="0" w:noVBand="1"/>
      </w:tblPr>
      <w:tblGrid>
        <w:gridCol w:w="9948"/>
      </w:tblGrid>
      <w:tr w:rsidR="00FA31AD">
        <w:trPr>
          <w:trHeight w:val="116"/>
        </w:trPr>
        <w:tc>
          <w:tcPr>
            <w:tcW w:w="9948" w:type="dxa"/>
            <w:shd w:val="clear" w:color="auto" w:fill="auto"/>
          </w:tcPr>
          <w:p w:rsidR="00FA31AD" w:rsidRDefault="00E87F06">
            <w:pPr>
              <w:tabs>
                <w:tab w:val="left" w:pos="7371"/>
                <w:tab w:val="left" w:pos="7513"/>
              </w:tabs>
            </w:pPr>
            <w:r>
              <w:rPr>
                <w:bCs/>
              </w:rPr>
              <w:t xml:space="preserve">Planavimo ir plėtros skyriaus  </w:t>
            </w:r>
            <w:r>
              <w:t xml:space="preserve">vyriausioji specialistė                                </w:t>
            </w:r>
            <w:bookmarkStart w:id="4" w:name="_Hlk499032939"/>
            <w:r>
              <w:t xml:space="preserve">Simona </w:t>
            </w:r>
            <w:proofErr w:type="spellStart"/>
            <w:r>
              <w:t>Bokštaitė-Dryžienė</w:t>
            </w:r>
            <w:bookmarkEnd w:id="4"/>
            <w:proofErr w:type="spellEnd"/>
            <w:r>
              <w:t xml:space="preserve"> </w:t>
            </w:r>
          </w:p>
        </w:tc>
      </w:tr>
    </w:tbl>
    <w:p w:rsidR="00FA31AD" w:rsidRDefault="00FA31AD"/>
    <w:p w:rsidR="00FA31AD" w:rsidRDefault="00E87F06">
      <w:pPr>
        <w:tabs>
          <w:tab w:val="left" w:pos="0"/>
          <w:tab w:val="left" w:pos="576"/>
        </w:tabs>
        <w:ind w:firstLine="483"/>
        <w:jc w:val="both"/>
      </w:pPr>
      <w:r>
        <w:rPr>
          <w:rFonts w:eastAsia="Times New Roman" w:cs="Times New Roman"/>
          <w:iCs/>
        </w:rPr>
        <w:lastRenderedPageBreak/>
        <w:t xml:space="preserve"> </w:t>
      </w:r>
    </w:p>
    <w:sectPr w:rsidR="00FA31AD">
      <w:pgSz w:w="11906" w:h="16838"/>
      <w:pgMar w:top="1134" w:right="446" w:bottom="1134" w:left="1770"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SimSun;宋体">
    <w:panose1 w:val="00000000000000000000"/>
    <w:charset w:val="80"/>
    <w:family w:val="roman"/>
    <w:notTrueType/>
    <w:pitch w:val="default"/>
  </w:font>
  <w:font w:name="Liberation Serif;Times New Roma">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BA"/>
    <w:family w:val="swiss"/>
    <w:pitch w:val="variable"/>
    <w:sig w:usb0="E0002AFF" w:usb1="C000247B" w:usb2="00000009" w:usb3="00000000" w:csb0="000001FF" w:csb1="00000000"/>
  </w:font>
  <w:font w:name="Thorndale;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1E0"/>
    <w:multiLevelType w:val="multilevel"/>
    <w:tmpl w:val="685AC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Antrat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7983DB4"/>
    <w:multiLevelType w:val="multilevel"/>
    <w:tmpl w:val="A42CB404"/>
    <w:lvl w:ilvl="0">
      <w:start w:val="1"/>
      <w:numFmt w:val="decimal"/>
      <w:lvlText w:val="%1."/>
      <w:lvlJc w:val="left"/>
      <w:pPr>
        <w:ind w:left="1140" w:hanging="360"/>
      </w:pPr>
      <w:rPr>
        <w:spacing w:val="-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3AD5EA7"/>
    <w:multiLevelType w:val="multilevel"/>
    <w:tmpl w:val="E6A29988"/>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9"/>
  <w:hyphenationZone w:val="396"/>
  <w:characterSpacingControl w:val="doNotCompress"/>
  <w:compat>
    <w:useFELayout/>
    <w:compatSetting w:name="compatibilityMode" w:uri="http://schemas.microsoft.com/office/word" w:val="12"/>
  </w:compat>
  <w:rsids>
    <w:rsidRoot w:val="00FA31AD"/>
    <w:rsid w:val="00E87F06"/>
    <w:rsid w:val="00FA31A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rFonts w:ascii="Times New Roman" w:eastAsia="SimSun;宋体" w:hAnsi="Times New Roman"/>
      <w:color w:val="00000A"/>
      <w:kern w:val="2"/>
      <w:sz w:val="24"/>
    </w:rPr>
  </w:style>
  <w:style w:type="paragraph" w:styleId="Antrat4">
    <w:name w:val="heading 4"/>
    <w:basedOn w:val="prastasis"/>
    <w:qFormat/>
    <w:pPr>
      <w:widowControl w:val="0"/>
      <w:numPr>
        <w:ilvl w:val="3"/>
        <w:numId w:val="1"/>
      </w:numPr>
      <w:outlineLvl w:val="3"/>
    </w:pPr>
    <w:rPr>
      <w:rFonts w:ascii="Liberation Serif;Times New Roma" w:hAnsi="Liberation Serif;Times New Roma"/>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pacing w:val="-6"/>
    </w:rPr>
  </w:style>
  <w:style w:type="character" w:customStyle="1" w:styleId="WW8Num3z0">
    <w:name w:val="WW8Num3z0"/>
    <w:qFormat/>
    <w:rPr>
      <w:b/>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0">
    <w:name w:val="WW8Num4z0"/>
    <w:qFormat/>
    <w:rPr>
      <w:b/>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Numatytasispastraiposriftas1">
    <w:name w:val="Numatytasis pastraipos šriftas1"/>
    <w:qFormat/>
  </w:style>
  <w:style w:type="character" w:customStyle="1" w:styleId="apple-converted-space">
    <w:name w:val="apple-converted-space"/>
    <w:basedOn w:val="Numatytasispastraiposriftas1"/>
    <w:qFormat/>
  </w:style>
  <w:style w:type="character" w:customStyle="1" w:styleId="WW8Num5z0">
    <w:name w:val="WW8Num5z0"/>
    <w:qFormat/>
    <w:rPr>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Internetosaitas">
    <w:name w:val="Interneto saitas"/>
    <w:rPr>
      <w:color w:val="000080"/>
      <w:u w:val="single"/>
    </w:rPr>
  </w:style>
  <w:style w:type="character" w:customStyle="1" w:styleId="ListLabel1">
    <w:name w:val="ListLabel 1"/>
    <w:qFormat/>
    <w:rPr>
      <w:spacing w:val="-6"/>
    </w:rPr>
  </w:style>
  <w:style w:type="character" w:customStyle="1" w:styleId="ListLabel2">
    <w:name w:val="ListLabel 2"/>
    <w:qFormat/>
    <w:rPr>
      <w:b/>
      <w:sz w:val="24"/>
    </w:rPr>
  </w:style>
  <w:style w:type="character" w:customStyle="1" w:styleId="ListLabel3">
    <w:name w:val="ListLabel 3"/>
    <w:qFormat/>
    <w:rPr>
      <w:spacing w:val="-6"/>
    </w:rPr>
  </w:style>
  <w:style w:type="character" w:customStyle="1" w:styleId="ListLabel4">
    <w:name w:val="ListLabel 4"/>
    <w:qFormat/>
    <w:rPr>
      <w:b/>
      <w:sz w:val="24"/>
    </w:rPr>
  </w:style>
  <w:style w:type="character" w:customStyle="1" w:styleId="ListLabel5">
    <w:name w:val="ListLabel 5"/>
    <w:qFormat/>
    <w:rPr>
      <w:spacing w:val="-6"/>
    </w:rPr>
  </w:style>
  <w:style w:type="character" w:customStyle="1" w:styleId="ListLabel6">
    <w:name w:val="ListLabel 6"/>
    <w:qFormat/>
    <w:rPr>
      <w:b/>
      <w:sz w:val="24"/>
    </w:rPr>
  </w:style>
  <w:style w:type="character" w:customStyle="1" w:styleId="ListLabel7">
    <w:name w:val="ListLabel 7"/>
    <w:qFormat/>
    <w:rPr>
      <w:spacing w:val="-6"/>
    </w:rPr>
  </w:style>
  <w:style w:type="character" w:customStyle="1" w:styleId="ListLabel8">
    <w:name w:val="ListLabel 8"/>
    <w:qFormat/>
    <w:rPr>
      <w:b/>
      <w:sz w:val="24"/>
    </w:rPr>
  </w:style>
  <w:style w:type="character" w:customStyle="1" w:styleId="ListLabel9">
    <w:name w:val="ListLabel 9"/>
    <w:qFormat/>
    <w:rPr>
      <w:spacing w:val="-6"/>
    </w:rPr>
  </w:style>
  <w:style w:type="character" w:customStyle="1" w:styleId="ListLabel10">
    <w:name w:val="ListLabel 10"/>
    <w:qFormat/>
    <w:rPr>
      <w:b/>
      <w:sz w:val="24"/>
    </w:rPr>
  </w:style>
  <w:style w:type="character" w:customStyle="1" w:styleId="ListLabel11">
    <w:name w:val="ListLabel 11"/>
    <w:qFormat/>
    <w:rPr>
      <w:spacing w:val="-6"/>
    </w:rPr>
  </w:style>
  <w:style w:type="character" w:customStyle="1" w:styleId="ListLabel12">
    <w:name w:val="ListLabel 12"/>
    <w:qFormat/>
    <w:rPr>
      <w:b/>
      <w:sz w:val="24"/>
    </w:rPr>
  </w:style>
  <w:style w:type="character" w:customStyle="1" w:styleId="ListLabel13">
    <w:name w:val="ListLabel 13"/>
    <w:qFormat/>
    <w:rPr>
      <w:spacing w:val="-6"/>
    </w:rPr>
  </w:style>
  <w:style w:type="character" w:customStyle="1" w:styleId="ListLabel14">
    <w:name w:val="ListLabel 14"/>
    <w:qFormat/>
    <w:rPr>
      <w:b/>
      <w:sz w:val="24"/>
    </w:rPr>
  </w:style>
  <w:style w:type="character" w:customStyle="1" w:styleId="ListLabel15">
    <w:name w:val="ListLabel 15"/>
    <w:qFormat/>
    <w:rPr>
      <w:spacing w:val="-6"/>
    </w:rPr>
  </w:style>
  <w:style w:type="character" w:customStyle="1" w:styleId="ListLabel16">
    <w:name w:val="ListLabel 16"/>
    <w:qFormat/>
    <w:rPr>
      <w:b/>
      <w:sz w:val="24"/>
    </w:rPr>
  </w:style>
  <w:style w:type="paragraph" w:styleId="Antrat">
    <w:name w:val="caption"/>
    <w:basedOn w:val="prastasis"/>
    <w:next w:val="Pagrindinistekstas"/>
    <w:qFormat/>
    <w:pPr>
      <w:suppressLineNumbers/>
      <w:spacing w:before="120" w:after="120"/>
    </w:pPr>
    <w:rPr>
      <w:i/>
      <w:iCs/>
    </w:rPr>
  </w:style>
  <w:style w:type="paragraph" w:styleId="Pagrindinistekstas">
    <w:name w:val="Body Text"/>
    <w:basedOn w:val="prastasis"/>
    <w:pPr>
      <w:spacing w:after="140" w:line="288" w:lineRule="auto"/>
    </w:pPr>
  </w:style>
  <w:style w:type="paragraph" w:styleId="Sraas">
    <w:name w:val="List"/>
    <w:basedOn w:val="Pagrindinistekstas"/>
  </w:style>
  <w:style w:type="paragraph" w:customStyle="1" w:styleId="Rodykl">
    <w:name w:val="Rodyklė"/>
    <w:basedOn w:val="prastasis"/>
    <w:qFormat/>
    <w:pPr>
      <w:suppressLineNumbers/>
    </w:pPr>
  </w:style>
  <w:style w:type="paragraph" w:customStyle="1" w:styleId="Antrat1">
    <w:name w:val="Antraštė1"/>
    <w:basedOn w:val="prastasis"/>
    <w:qFormat/>
    <w:pPr>
      <w:keepNext/>
      <w:spacing w:before="240" w:after="120"/>
    </w:pPr>
    <w:rPr>
      <w:rFonts w:eastAsia="Microsoft YaHei"/>
      <w:sz w:val="28"/>
      <w:szCs w:val="28"/>
    </w:rPr>
  </w:style>
  <w:style w:type="paragraph" w:styleId="Antrats">
    <w:name w:val="header"/>
    <w:basedOn w:val="prastasis"/>
  </w:style>
  <w:style w:type="paragraph" w:customStyle="1" w:styleId="Pagrindinistekstas31">
    <w:name w:val="Pagrindinis tekstas 31"/>
    <w:basedOn w:val="prastasis"/>
    <w:qFormat/>
    <w:pPr>
      <w:suppressAutoHyphens w:val="0"/>
      <w:spacing w:after="120"/>
    </w:pPr>
    <w:rPr>
      <w:rFonts w:cs="Times New Roman"/>
      <w:sz w:val="16"/>
      <w:szCs w:val="16"/>
    </w:r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styleId="Sraopastraipa">
    <w:name w:val="List Paragraph"/>
    <w:basedOn w:val="prastasis"/>
    <w:qFormat/>
    <w:pPr>
      <w:suppressAutoHyphens w:val="0"/>
      <w:spacing w:after="200" w:line="276" w:lineRule="auto"/>
      <w:ind w:left="720"/>
      <w:contextualSpacing/>
    </w:pPr>
    <w:rPr>
      <w:rFonts w:ascii="Calibri" w:eastAsia="Calibri" w:hAnsi="Calibri" w:cs="Times New Roman"/>
      <w:kern w:val="0"/>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styleId="Hipersaitas">
    <w:name w:val="Hyperlink"/>
    <w:basedOn w:val="Numatytasispastraiposriftas"/>
    <w:uiPriority w:val="99"/>
    <w:unhideWhenUsed/>
    <w:rsid w:val="00E87F06"/>
    <w:rPr>
      <w:color w:val="0563C1" w:themeColor="hyperlink"/>
      <w:u w:val="single"/>
    </w:rPr>
  </w:style>
  <w:style w:type="character" w:styleId="Perirtashipersaitas">
    <w:name w:val="FollowedHyperlink"/>
    <w:basedOn w:val="Numatytasispastraiposriftas"/>
    <w:uiPriority w:val="99"/>
    <w:semiHidden/>
    <w:unhideWhenUsed/>
    <w:rsid w:val="00E87F0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PPS01priedas01.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4</Pages>
  <Words>5145</Words>
  <Characters>2933</Characters>
  <Application>Microsoft Office Word</Application>
  <DocSecurity>0</DocSecurity>
  <Lines>24</Lines>
  <Paragraphs>16</Paragraphs>
  <ScaleCrop>false</ScaleCrop>
  <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Pletra_AJ</dc:creator>
  <dc:description/>
  <cp:lastModifiedBy>Taryba_GT</cp:lastModifiedBy>
  <cp:revision>39</cp:revision>
  <cp:lastPrinted>2018-07-12T08:14:00Z</cp:lastPrinted>
  <dcterms:created xsi:type="dcterms:W3CDTF">2017-11-21T14:00:00Z</dcterms:created>
  <dcterms:modified xsi:type="dcterms:W3CDTF">2018-07-12T07:09:00Z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