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BE0" w:rsidRDefault="00997BE0" w:rsidP="00997BE0">
      <w:pPr>
        <w:pStyle w:val="Antrats"/>
        <w:jc w:val="right"/>
        <w:rPr>
          <w:b/>
        </w:rPr>
      </w:pPr>
      <w:r>
        <w:rPr>
          <w:b/>
        </w:rPr>
        <w:t>Projektas</w:t>
      </w:r>
    </w:p>
    <w:p w:rsidR="00997BE0" w:rsidRDefault="00997BE0" w:rsidP="00997BE0">
      <w:pPr>
        <w:jc w:val="center"/>
        <w:rPr>
          <w:rFonts w:cs="Times New Roman"/>
          <w:b/>
        </w:rPr>
      </w:pPr>
      <w:r>
        <w:rPr>
          <w:rFonts w:cs="Times New Roman"/>
          <w:b/>
        </w:rPr>
        <w:t xml:space="preserve">ŠILUTĖS RAJONO SAVIVALDYBĖS </w:t>
      </w:r>
    </w:p>
    <w:p w:rsidR="00997BE0" w:rsidRDefault="00997BE0" w:rsidP="00997BE0">
      <w:pPr>
        <w:jc w:val="center"/>
        <w:rPr>
          <w:rFonts w:cs="Times New Roman"/>
          <w:b/>
        </w:rPr>
      </w:pPr>
      <w:r>
        <w:rPr>
          <w:rFonts w:cs="Times New Roman"/>
          <w:b/>
        </w:rPr>
        <w:t>TARYBA</w:t>
      </w:r>
    </w:p>
    <w:p w:rsidR="00997BE0" w:rsidRDefault="00997BE0" w:rsidP="00997BE0">
      <w:pPr>
        <w:jc w:val="center"/>
        <w:rPr>
          <w:rFonts w:cs="Times New Roman"/>
          <w:b/>
        </w:rPr>
      </w:pPr>
    </w:p>
    <w:p w:rsidR="00997BE0" w:rsidRDefault="00997BE0" w:rsidP="00997BE0">
      <w:pPr>
        <w:spacing w:after="120"/>
        <w:jc w:val="center"/>
        <w:rPr>
          <w:rFonts w:cs="Times New Roman"/>
          <w:b/>
        </w:rPr>
      </w:pPr>
      <w:r>
        <w:rPr>
          <w:rFonts w:cs="Times New Roman"/>
          <w:b/>
        </w:rPr>
        <w:t>SPRENDIMAS</w:t>
      </w:r>
    </w:p>
    <w:p w:rsidR="00F26732" w:rsidRPr="005D5F1C" w:rsidRDefault="00F26732" w:rsidP="00F26732">
      <w:pPr>
        <w:pStyle w:val="Antrat2"/>
        <w:rPr>
          <w:szCs w:val="24"/>
        </w:rPr>
      </w:pPr>
      <w:r w:rsidRPr="005D5F1C">
        <w:rPr>
          <w:szCs w:val="24"/>
        </w:rPr>
        <w:t xml:space="preserve">DĖL </w:t>
      </w:r>
      <w:r w:rsidRPr="00360112">
        <w:t xml:space="preserve">PRITARIMO </w:t>
      </w:r>
      <w:r>
        <w:t>KLAIPĖDOS REGIONO PASIEKIAMUMO IR ŽINOMUMO DIDINIMO 2019–20</w:t>
      </w:r>
      <w:r>
        <w:rPr>
          <w:lang w:val="en-GB"/>
        </w:rPr>
        <w:t>21</w:t>
      </w:r>
      <w:r>
        <w:t xml:space="preserve"> METŲ PROGRAMAI IR JUNGTINĖS VEIKLOS</w:t>
      </w:r>
      <w:r w:rsidRPr="00360112">
        <w:t xml:space="preserve"> SUTARTIES </w:t>
      </w:r>
      <w:r>
        <w:t>PAsirašymui</w:t>
      </w:r>
    </w:p>
    <w:p w:rsidR="00997BE0" w:rsidRDefault="00997BE0" w:rsidP="00997BE0">
      <w:pPr>
        <w:jc w:val="center"/>
        <w:rPr>
          <w:rFonts w:cs="Times New Roman"/>
          <w:b/>
          <w:caps/>
        </w:rPr>
      </w:pPr>
    </w:p>
    <w:p w:rsidR="00997BE0" w:rsidRDefault="00997BE0" w:rsidP="00997BE0">
      <w:pPr>
        <w:jc w:val="center"/>
        <w:rPr>
          <w:rFonts w:cs="Times New Roman"/>
          <w:b/>
        </w:rPr>
      </w:pPr>
    </w:p>
    <w:p w:rsidR="00997BE0" w:rsidRDefault="001D5DB2" w:rsidP="00997BE0">
      <w:pPr>
        <w:spacing w:line="360" w:lineRule="auto"/>
        <w:jc w:val="center"/>
        <w:rPr>
          <w:rFonts w:cs="Times New Roman"/>
          <w:bCs/>
        </w:rPr>
      </w:pPr>
      <w:r>
        <w:rPr>
          <w:rFonts w:cs="Times New Roman"/>
          <w:bCs/>
        </w:rPr>
        <w:t>2018 m. birželio</w:t>
      </w:r>
      <w:r w:rsidR="00997BE0">
        <w:rPr>
          <w:rFonts w:cs="Times New Roman"/>
          <w:bCs/>
        </w:rPr>
        <w:t xml:space="preserve">    d. Nr. T1-</w:t>
      </w:r>
    </w:p>
    <w:p w:rsidR="00997BE0" w:rsidRDefault="00997BE0" w:rsidP="00997BE0">
      <w:pPr>
        <w:spacing w:line="360" w:lineRule="auto"/>
        <w:jc w:val="center"/>
        <w:rPr>
          <w:rFonts w:cs="Times New Roman"/>
          <w:bCs/>
        </w:rPr>
      </w:pPr>
      <w:r>
        <w:rPr>
          <w:rFonts w:cs="Times New Roman"/>
          <w:bCs/>
        </w:rPr>
        <w:t>Šilutė</w:t>
      </w:r>
    </w:p>
    <w:p w:rsidR="001D5DB2" w:rsidRDefault="001D5DB2" w:rsidP="00997BE0">
      <w:pPr>
        <w:spacing w:line="360" w:lineRule="auto"/>
        <w:jc w:val="center"/>
        <w:rPr>
          <w:rFonts w:cs="Times New Roman"/>
          <w:bCs/>
        </w:rPr>
      </w:pPr>
    </w:p>
    <w:p w:rsidR="009C5360" w:rsidRDefault="001821E5" w:rsidP="001D5DB2">
      <w:pPr>
        <w:tabs>
          <w:tab w:val="left" w:pos="10440"/>
        </w:tabs>
        <w:ind w:firstLine="851"/>
        <w:jc w:val="both"/>
      </w:pPr>
      <w:r w:rsidRPr="00B52A7C">
        <w:t>Vadovaudamasi Lietuvos Respublikos vietos savivaldos įstatymo 5 straipsnio 3 dalimi, 6</w:t>
      </w:r>
      <w:r>
        <w:t> </w:t>
      </w:r>
      <w:r w:rsidRPr="00B52A7C">
        <w:t>straipsnio</w:t>
      </w:r>
      <w:r>
        <w:t> </w:t>
      </w:r>
      <w:r w:rsidRPr="00B52A7C">
        <w:t>38 punkt</w:t>
      </w:r>
      <w:r>
        <w:t xml:space="preserve">u ir </w:t>
      </w:r>
      <w:r w:rsidR="00BE60B2" w:rsidRPr="003E6115">
        <w:rPr>
          <w:color w:val="auto"/>
        </w:rPr>
        <w:t>Šilutės rajono</w:t>
      </w:r>
      <w:r w:rsidR="003E6115" w:rsidRPr="003E6115">
        <w:rPr>
          <w:color w:val="auto"/>
        </w:rPr>
        <w:t xml:space="preserve"> savivaldybės</w:t>
      </w:r>
      <w:r w:rsidR="00BE60B2" w:rsidRPr="003E6115">
        <w:rPr>
          <w:color w:val="auto"/>
        </w:rPr>
        <w:t xml:space="preserve"> </w:t>
      </w:r>
      <w:r w:rsidRPr="00B52A7C">
        <w:t>vardu sudaromų sutarčių pasirašymo tvarkos aprašo, patvirtinto</w:t>
      </w:r>
      <w:r>
        <w:rPr>
          <w:color w:val="FF0000"/>
        </w:rPr>
        <w:t xml:space="preserve"> </w:t>
      </w:r>
      <w:r w:rsidR="009C5360" w:rsidRPr="004F5D1E">
        <w:rPr>
          <w:color w:val="auto"/>
        </w:rPr>
        <w:t>Tarybos</w:t>
      </w:r>
      <w:r>
        <w:rPr>
          <w:color w:val="FF0000"/>
        </w:rPr>
        <w:t xml:space="preserve"> </w:t>
      </w:r>
      <w:r w:rsidR="003E6115">
        <w:rPr>
          <w:color w:val="000000"/>
          <w:shd w:val="clear" w:color="auto" w:fill="FFFFFF"/>
        </w:rPr>
        <w:t>2014 m. lapkričio 27 d.</w:t>
      </w:r>
      <w:r w:rsidR="009C5360">
        <w:rPr>
          <w:color w:val="000000"/>
          <w:shd w:val="clear" w:color="auto" w:fill="FFFFFF"/>
        </w:rPr>
        <w:t xml:space="preserve"> sprendimu</w:t>
      </w:r>
      <w:r w:rsidR="003E6115">
        <w:rPr>
          <w:color w:val="000000"/>
          <w:shd w:val="clear" w:color="auto" w:fill="FFFFFF"/>
        </w:rPr>
        <w:t xml:space="preserve"> Nr. T1- 2338</w:t>
      </w:r>
      <w:r w:rsidR="00BE60B2">
        <w:t xml:space="preserve">, </w:t>
      </w:r>
      <w:r w:rsidR="00BE60B2" w:rsidRPr="00757ABB">
        <w:t xml:space="preserve">Šilutės rajono savivaldybės taryba </w:t>
      </w:r>
    </w:p>
    <w:p w:rsidR="001D5DB2" w:rsidRPr="001D5DB2" w:rsidRDefault="00BE60B2" w:rsidP="001D5DB2">
      <w:pPr>
        <w:tabs>
          <w:tab w:val="left" w:pos="10440"/>
        </w:tabs>
        <w:ind w:firstLine="851"/>
        <w:jc w:val="both"/>
        <w:rPr>
          <w:color w:val="000000"/>
          <w:lang w:eastAsia="lt-LT"/>
        </w:rPr>
      </w:pPr>
      <w:r>
        <w:t xml:space="preserve"> n </w:t>
      </w:r>
      <w:r w:rsidR="001D5DB2" w:rsidRPr="00757ABB">
        <w:rPr>
          <w:color w:val="000000"/>
        </w:rPr>
        <w:t>u s p r e n d ž i a</w:t>
      </w:r>
      <w:r w:rsidR="001D5DB2" w:rsidRPr="00757ABB">
        <w:rPr>
          <w:color w:val="000000"/>
          <w:lang w:eastAsia="lt-LT"/>
        </w:rPr>
        <w:t>:</w:t>
      </w:r>
    </w:p>
    <w:p w:rsidR="00E52FB2" w:rsidRPr="00E52FB2" w:rsidRDefault="00E52FB2" w:rsidP="00E52FB2">
      <w:pPr>
        <w:suppressAutoHyphens w:val="0"/>
        <w:jc w:val="both"/>
      </w:pPr>
      <w:r>
        <w:rPr>
          <w:spacing w:val="-6"/>
        </w:rPr>
        <w:t xml:space="preserve">               </w:t>
      </w:r>
      <w:r w:rsidR="00855D92">
        <w:rPr>
          <w:spacing w:val="-6"/>
        </w:rPr>
        <w:t xml:space="preserve"> </w:t>
      </w:r>
      <w:r>
        <w:rPr>
          <w:spacing w:val="-6"/>
        </w:rPr>
        <w:t xml:space="preserve"> 1. </w:t>
      </w:r>
      <w:r>
        <w:t xml:space="preserve">Pritarti Klaipėdos regiono pasiekiamumo ir žinomumo didinimo </w:t>
      </w:r>
      <w:r w:rsidRPr="000C79A3">
        <w:t>2019–2021</w:t>
      </w:r>
      <w:r>
        <w:t xml:space="preserve"> metų programai (</w:t>
      </w:r>
      <w:hyperlink r:id="rId8" w:history="1">
        <w:r w:rsidRPr="00D97B73">
          <w:rPr>
            <w:rStyle w:val="Hipersaitas"/>
          </w:rPr>
          <w:t>pride</w:t>
        </w:r>
        <w:r w:rsidRPr="00D97B73">
          <w:rPr>
            <w:rStyle w:val="Hipersaitas"/>
          </w:rPr>
          <w:t>d</w:t>
        </w:r>
        <w:r w:rsidRPr="00D97B73">
          <w:rPr>
            <w:rStyle w:val="Hipersaitas"/>
          </w:rPr>
          <w:t>ama</w:t>
        </w:r>
      </w:hyperlink>
      <w:r>
        <w:t>).</w:t>
      </w:r>
    </w:p>
    <w:p w:rsidR="00E52FB2" w:rsidRPr="00360112" w:rsidRDefault="00EE3E24" w:rsidP="00E52FB2">
      <w:pPr>
        <w:ind w:firstLine="720"/>
        <w:jc w:val="both"/>
      </w:pPr>
      <w:r>
        <w:t xml:space="preserve">  </w:t>
      </w:r>
      <w:r w:rsidR="00A662E6">
        <w:t xml:space="preserve"> </w:t>
      </w:r>
      <w:r w:rsidR="00E52FB2">
        <w:t>2. </w:t>
      </w:r>
      <w:r w:rsidR="00E52FB2" w:rsidRPr="00360112">
        <w:t>Prit</w:t>
      </w:r>
      <w:r w:rsidR="00E52FB2">
        <w:t xml:space="preserve">arti Jungtinės veiklos sutarties dėl </w:t>
      </w:r>
      <w:r w:rsidR="00E52FB2" w:rsidRPr="00E52FB2">
        <w:rPr>
          <w:color w:val="auto"/>
        </w:rPr>
        <w:t>programo</w:t>
      </w:r>
      <w:r w:rsidR="00E52FB2" w:rsidRPr="003666E7">
        <w:rPr>
          <w:color w:val="auto"/>
        </w:rPr>
        <w:t xml:space="preserve">s </w:t>
      </w:r>
      <w:r w:rsidR="00E52FB2">
        <w:t>„Klaipėdos regiono pasiekiamumo ir žinomumo didinimas“ į</w:t>
      </w:r>
      <w:r w:rsidR="00CB4E45">
        <w:t>gyvendinimo (toliau – S</w:t>
      </w:r>
      <w:r w:rsidR="00E52FB2">
        <w:t xml:space="preserve">utartis) projektui </w:t>
      </w:r>
      <w:r w:rsidR="00E52FB2" w:rsidRPr="00360112">
        <w:t>(</w:t>
      </w:r>
      <w:hyperlink r:id="rId9" w:history="1">
        <w:r w:rsidR="00E52FB2" w:rsidRPr="00D97B73">
          <w:rPr>
            <w:rStyle w:val="Hipersaitas"/>
          </w:rPr>
          <w:t>pride</w:t>
        </w:r>
        <w:r w:rsidR="00E52FB2" w:rsidRPr="00D97B73">
          <w:rPr>
            <w:rStyle w:val="Hipersaitas"/>
          </w:rPr>
          <w:t>d</w:t>
        </w:r>
        <w:r w:rsidR="00E52FB2" w:rsidRPr="00D97B73">
          <w:rPr>
            <w:rStyle w:val="Hipersaitas"/>
          </w:rPr>
          <w:t>ama</w:t>
        </w:r>
      </w:hyperlink>
      <w:r w:rsidR="00E52FB2" w:rsidRPr="00360112">
        <w:t>).</w:t>
      </w:r>
    </w:p>
    <w:p w:rsidR="00CB4E45" w:rsidRDefault="00DD7EA8" w:rsidP="001D5DB2">
      <w:pPr>
        <w:suppressAutoHyphens w:val="0"/>
        <w:jc w:val="both"/>
      </w:pPr>
      <w:r>
        <w:t xml:space="preserve">               3.</w:t>
      </w:r>
      <w:r w:rsidR="00FF57DD">
        <w:t xml:space="preserve"> Programos įgyvendinimui iš Savivaldybės biudžeto </w:t>
      </w:r>
      <w:r w:rsidR="00CB4E45">
        <w:t>skirti 30</w:t>
      </w:r>
      <w:r w:rsidR="009C5360">
        <w:t xml:space="preserve"> </w:t>
      </w:r>
      <w:r w:rsidR="00FF57DD">
        <w:t>000,00 Eur</w:t>
      </w:r>
      <w:r w:rsidR="00CB4E45">
        <w:t>.</w:t>
      </w:r>
    </w:p>
    <w:p w:rsidR="001D5DB2" w:rsidRDefault="00E7149E" w:rsidP="001D5DB2">
      <w:pPr>
        <w:suppressAutoHyphens w:val="0"/>
        <w:jc w:val="both"/>
      </w:pPr>
      <w:r>
        <w:t xml:space="preserve">            </w:t>
      </w:r>
      <w:r w:rsidR="00EE3E24">
        <w:t xml:space="preserve">  </w:t>
      </w:r>
      <w:r>
        <w:t xml:space="preserve"> </w:t>
      </w:r>
      <w:r w:rsidR="00EE3E24">
        <w:t>4</w:t>
      </w:r>
      <w:r w:rsidR="001D5DB2">
        <w:t xml:space="preserve">. </w:t>
      </w:r>
      <w:r w:rsidR="001D5DB2">
        <w:rPr>
          <w:spacing w:val="-6"/>
        </w:rPr>
        <w:t xml:space="preserve">Įgalioti </w:t>
      </w:r>
      <w:r w:rsidR="001D5DB2">
        <w:rPr>
          <w:color w:val="000000"/>
          <w:shd w:val="clear" w:color="auto" w:fill="FFFFFF"/>
        </w:rPr>
        <w:t xml:space="preserve">Administracijos direktorių </w:t>
      </w:r>
      <w:r w:rsidR="001D5DB2">
        <w:t xml:space="preserve">Sigitą Šeputį, o tarnybinių komandiruočių, atostogų, ligos ar kitais atvejais, kai jis negali eiti pareigų, Savivaldybės administracijos direktoriaus pavaduotoją Virgilijų Pozingį </w:t>
      </w:r>
      <w:r w:rsidR="001D5DB2">
        <w:rPr>
          <w:color w:val="000000"/>
          <w:shd w:val="clear" w:color="auto" w:fill="FFFFFF"/>
        </w:rPr>
        <w:t xml:space="preserve">pasirašyti visus su </w:t>
      </w:r>
      <w:r w:rsidR="00A662E6">
        <w:rPr>
          <w:color w:val="000000"/>
          <w:shd w:val="clear" w:color="auto" w:fill="FFFFFF"/>
        </w:rPr>
        <w:t xml:space="preserve">programa </w:t>
      </w:r>
      <w:r w:rsidR="001D5DB2">
        <w:rPr>
          <w:color w:val="000000"/>
          <w:shd w:val="clear" w:color="auto" w:fill="FFFFFF"/>
        </w:rPr>
        <w:t>susijusius dokumentus</w:t>
      </w:r>
      <w:r w:rsidR="001D5DB2">
        <w:rPr>
          <w:spacing w:val="-6"/>
        </w:rPr>
        <w:t>.</w:t>
      </w:r>
    </w:p>
    <w:p w:rsidR="001D5DB2" w:rsidRDefault="001D5DB2" w:rsidP="001D5DB2">
      <w:pPr>
        <w:suppressAutoHyphens w:val="0"/>
        <w:ind w:firstLine="851"/>
        <w:jc w:val="both"/>
        <w:rPr>
          <w:rFonts w:cs="Times New Roman"/>
          <w:lang w:eastAsia="zh-TW"/>
        </w:rPr>
      </w:pPr>
      <w:r>
        <w:rPr>
          <w:rFonts w:cs="Times New Roman"/>
          <w:lang w:eastAsia="zh-TW"/>
        </w:rPr>
        <w:t>Šis sprendimas gali būti skundžiamas Lietuvos Respublikos administracinių bylų teisenos įstatymo nustatyta tvarka Lietuvos administracinių ginčų komisijos Klaipėdos apygardos skyriui (H. Manto g. 37, Klaipėda) arba Regionų apygardos administracinio teismo Klaipėdos rūmams (Galinio Pylimo g. 9, Klaipėda) per vieną mėnesį nuo šio teisės akto paskelbimo arba įteikimo suinteresuotam asmeniui dienos.</w:t>
      </w:r>
    </w:p>
    <w:p w:rsidR="001D5DB2" w:rsidRDefault="001D5DB2" w:rsidP="001D5DB2">
      <w:pPr>
        <w:rPr>
          <w:rFonts w:cs="Times New Roman"/>
          <w:bCs/>
          <w:color w:val="000000"/>
          <w:lang w:eastAsia="zh-TW"/>
        </w:rPr>
      </w:pPr>
    </w:p>
    <w:p w:rsidR="00EE3E24" w:rsidRDefault="00EE3E24" w:rsidP="001D5DB2">
      <w:pPr>
        <w:rPr>
          <w:rFonts w:cs="Times New Roman"/>
          <w:bCs/>
          <w:color w:val="000000"/>
          <w:lang w:eastAsia="zh-TW"/>
        </w:rPr>
      </w:pPr>
    </w:p>
    <w:p w:rsidR="001D5DB2" w:rsidRDefault="001D5DB2" w:rsidP="001D5DB2">
      <w:pPr>
        <w:tabs>
          <w:tab w:val="left" w:pos="0"/>
        </w:tabs>
        <w:jc w:val="both"/>
        <w:rPr>
          <w:rFonts w:cs="Times New Roman"/>
          <w:bCs/>
          <w:iCs/>
          <w:color w:val="000000"/>
          <w:lang w:eastAsia="zh-TW"/>
        </w:rPr>
      </w:pPr>
    </w:p>
    <w:p w:rsidR="001D5DB2" w:rsidRDefault="001D5DB2" w:rsidP="001D5DB2">
      <w:pPr>
        <w:tabs>
          <w:tab w:val="right" w:pos="9638"/>
        </w:tabs>
        <w:rPr>
          <w:rFonts w:cs="Times New Roman"/>
          <w:bCs/>
          <w:iCs/>
        </w:rPr>
      </w:pPr>
      <w:r>
        <w:rPr>
          <w:rFonts w:cs="Times New Roman"/>
          <w:bCs/>
          <w:iCs/>
        </w:rPr>
        <w:t xml:space="preserve">Savivaldybės meras                                                                                              </w:t>
      </w:r>
      <w:r>
        <w:rPr>
          <w:rFonts w:cs="Times New Roman"/>
          <w:bCs/>
          <w:iCs/>
        </w:rPr>
        <w:tab/>
      </w:r>
    </w:p>
    <w:p w:rsidR="001D5DB2" w:rsidRDefault="001D5DB2" w:rsidP="001D5DB2">
      <w:pPr>
        <w:tabs>
          <w:tab w:val="right" w:pos="9638"/>
        </w:tabs>
        <w:jc w:val="center"/>
        <w:rPr>
          <w:rFonts w:cs="Times New Roman"/>
          <w:bCs/>
          <w:iCs/>
        </w:rPr>
      </w:pPr>
    </w:p>
    <w:p w:rsidR="001D5DB2" w:rsidRDefault="001D5DB2" w:rsidP="001D5DB2">
      <w:pPr>
        <w:tabs>
          <w:tab w:val="right" w:pos="9638"/>
        </w:tabs>
        <w:jc w:val="center"/>
        <w:rPr>
          <w:rFonts w:cs="Times New Roman"/>
          <w:bCs/>
          <w:iCs/>
        </w:rPr>
      </w:pPr>
    </w:p>
    <w:p w:rsidR="001D5DB2" w:rsidRDefault="001D5DB2" w:rsidP="001D5DB2">
      <w:pPr>
        <w:tabs>
          <w:tab w:val="right" w:pos="9638"/>
        </w:tabs>
        <w:jc w:val="center"/>
        <w:rPr>
          <w:rFonts w:cs="Times New Roman"/>
          <w:bCs/>
          <w:iCs/>
        </w:rPr>
      </w:pPr>
    </w:p>
    <w:tbl>
      <w:tblPr>
        <w:tblW w:w="9870" w:type="dxa"/>
        <w:tblInd w:w="-33" w:type="dxa"/>
        <w:tblLook w:val="04A0" w:firstRow="1" w:lastRow="0" w:firstColumn="1" w:lastColumn="0" w:noHBand="0" w:noVBand="1"/>
      </w:tblPr>
      <w:tblGrid>
        <w:gridCol w:w="1533"/>
        <w:gridCol w:w="1985"/>
        <w:gridCol w:w="2126"/>
        <w:gridCol w:w="2284"/>
        <w:gridCol w:w="1942"/>
      </w:tblGrid>
      <w:tr w:rsidR="001D5DB2" w:rsidTr="00E0735A">
        <w:trPr>
          <w:gridAfter w:val="1"/>
          <w:wAfter w:w="1942" w:type="dxa"/>
          <w:trHeight w:val="475"/>
        </w:trPr>
        <w:tc>
          <w:tcPr>
            <w:tcW w:w="1533" w:type="dxa"/>
            <w:shd w:val="clear" w:color="auto" w:fill="auto"/>
          </w:tcPr>
          <w:p w:rsidR="001D5DB2" w:rsidRDefault="001D5DB2" w:rsidP="00E0735A">
            <w:pPr>
              <w:suppressAutoHyphens w:val="0"/>
              <w:snapToGrid w:val="0"/>
              <w:jc w:val="both"/>
              <w:rPr>
                <w:rFonts w:cs="Times New Roman"/>
                <w:sz w:val="22"/>
                <w:szCs w:val="22"/>
              </w:rPr>
            </w:pPr>
          </w:p>
          <w:p w:rsidR="001D5DB2" w:rsidRDefault="001D5DB2" w:rsidP="00E0735A">
            <w:pPr>
              <w:suppressAutoHyphens w:val="0"/>
              <w:jc w:val="both"/>
              <w:rPr>
                <w:rFonts w:cs="Times New Roman"/>
                <w:sz w:val="22"/>
                <w:szCs w:val="22"/>
              </w:rPr>
            </w:pPr>
            <w:r>
              <w:rPr>
                <w:rFonts w:cs="Times New Roman"/>
                <w:sz w:val="22"/>
                <w:szCs w:val="22"/>
              </w:rPr>
              <w:t>Sigitas Šeputis</w:t>
            </w:r>
          </w:p>
        </w:tc>
        <w:tc>
          <w:tcPr>
            <w:tcW w:w="1985" w:type="dxa"/>
            <w:shd w:val="clear" w:color="auto" w:fill="auto"/>
          </w:tcPr>
          <w:p w:rsidR="001D5DB2" w:rsidRDefault="001D5DB2" w:rsidP="00E0735A">
            <w:pPr>
              <w:suppressAutoHyphens w:val="0"/>
              <w:snapToGrid w:val="0"/>
              <w:jc w:val="both"/>
              <w:rPr>
                <w:rFonts w:cs="Times New Roman"/>
                <w:color w:val="000000"/>
                <w:sz w:val="22"/>
                <w:szCs w:val="22"/>
              </w:rPr>
            </w:pPr>
          </w:p>
          <w:p w:rsidR="001D5DB2" w:rsidRDefault="001D5DB2" w:rsidP="00E0735A">
            <w:pPr>
              <w:suppressAutoHyphens w:val="0"/>
              <w:jc w:val="both"/>
              <w:rPr>
                <w:rFonts w:cs="Times New Roman"/>
                <w:color w:val="000000"/>
                <w:sz w:val="22"/>
                <w:szCs w:val="22"/>
              </w:rPr>
            </w:pPr>
            <w:r>
              <w:rPr>
                <w:rFonts w:cs="Times New Roman"/>
                <w:color w:val="000000"/>
                <w:sz w:val="22"/>
                <w:szCs w:val="22"/>
              </w:rPr>
              <w:t xml:space="preserve">Remigijus Budrikas </w:t>
            </w:r>
          </w:p>
        </w:tc>
        <w:tc>
          <w:tcPr>
            <w:tcW w:w="2126" w:type="dxa"/>
            <w:shd w:val="clear" w:color="auto" w:fill="auto"/>
          </w:tcPr>
          <w:p w:rsidR="001D5DB2" w:rsidRDefault="001D5DB2" w:rsidP="00E0735A">
            <w:pPr>
              <w:suppressAutoHyphens w:val="0"/>
              <w:snapToGrid w:val="0"/>
              <w:jc w:val="both"/>
              <w:rPr>
                <w:rFonts w:cs="Times New Roman"/>
                <w:color w:val="000000"/>
                <w:sz w:val="22"/>
                <w:szCs w:val="22"/>
              </w:rPr>
            </w:pPr>
          </w:p>
          <w:p w:rsidR="001D5DB2" w:rsidRDefault="001D5DB2" w:rsidP="00E0735A">
            <w:pPr>
              <w:suppressAutoHyphens w:val="0"/>
              <w:jc w:val="both"/>
              <w:rPr>
                <w:rFonts w:cs="Times New Roman"/>
                <w:color w:val="000000"/>
                <w:sz w:val="22"/>
                <w:szCs w:val="22"/>
              </w:rPr>
            </w:pPr>
            <w:r>
              <w:rPr>
                <w:rFonts w:cs="Times New Roman"/>
                <w:color w:val="000000"/>
                <w:sz w:val="22"/>
                <w:szCs w:val="22"/>
              </w:rPr>
              <w:t>Arvydas Bielskis</w:t>
            </w:r>
          </w:p>
        </w:tc>
        <w:tc>
          <w:tcPr>
            <w:tcW w:w="2284" w:type="dxa"/>
            <w:shd w:val="clear" w:color="auto" w:fill="auto"/>
          </w:tcPr>
          <w:p w:rsidR="001D5DB2" w:rsidRDefault="001D5DB2" w:rsidP="00E0735A">
            <w:pPr>
              <w:suppressAutoHyphens w:val="0"/>
              <w:snapToGrid w:val="0"/>
              <w:jc w:val="both"/>
              <w:rPr>
                <w:rFonts w:cs="Times New Roman"/>
                <w:color w:val="000000"/>
                <w:sz w:val="22"/>
                <w:szCs w:val="22"/>
              </w:rPr>
            </w:pPr>
          </w:p>
          <w:p w:rsidR="001D5DB2" w:rsidRDefault="001D5DB2" w:rsidP="00E0735A">
            <w:pPr>
              <w:suppressAutoHyphens w:val="0"/>
              <w:jc w:val="both"/>
              <w:rPr>
                <w:rFonts w:cs="Times New Roman"/>
                <w:sz w:val="22"/>
                <w:szCs w:val="22"/>
              </w:rPr>
            </w:pPr>
            <w:r>
              <w:rPr>
                <w:rFonts w:cs="Times New Roman"/>
                <w:sz w:val="22"/>
                <w:szCs w:val="22"/>
              </w:rPr>
              <w:t>Vita Stulgienė</w:t>
            </w:r>
          </w:p>
        </w:tc>
      </w:tr>
      <w:tr w:rsidR="001D5DB2" w:rsidTr="00E0735A">
        <w:trPr>
          <w:trHeight w:val="279"/>
        </w:trPr>
        <w:tc>
          <w:tcPr>
            <w:tcW w:w="1533" w:type="dxa"/>
            <w:shd w:val="clear" w:color="auto" w:fill="auto"/>
          </w:tcPr>
          <w:p w:rsidR="001D5DB2" w:rsidRDefault="001D5DB2" w:rsidP="00E0735A">
            <w:pPr>
              <w:suppressAutoHyphens w:val="0"/>
              <w:jc w:val="both"/>
              <w:rPr>
                <w:rFonts w:cs="Times New Roman"/>
                <w:sz w:val="22"/>
                <w:szCs w:val="22"/>
              </w:rPr>
            </w:pPr>
            <w:r>
              <w:rPr>
                <w:rFonts w:cs="Times New Roman"/>
                <w:sz w:val="22"/>
                <w:szCs w:val="22"/>
              </w:rPr>
              <w:t>2018-06-</w:t>
            </w:r>
          </w:p>
        </w:tc>
        <w:tc>
          <w:tcPr>
            <w:tcW w:w="1985" w:type="dxa"/>
            <w:shd w:val="clear" w:color="auto" w:fill="auto"/>
          </w:tcPr>
          <w:p w:rsidR="001D5DB2" w:rsidRDefault="001D5DB2" w:rsidP="00E0735A">
            <w:pPr>
              <w:suppressAutoHyphens w:val="0"/>
              <w:jc w:val="both"/>
              <w:rPr>
                <w:rFonts w:cs="Times New Roman"/>
                <w:color w:val="000000"/>
                <w:sz w:val="22"/>
                <w:szCs w:val="22"/>
              </w:rPr>
            </w:pPr>
            <w:r>
              <w:rPr>
                <w:rFonts w:cs="Times New Roman"/>
                <w:color w:val="000000"/>
                <w:sz w:val="22"/>
                <w:szCs w:val="22"/>
              </w:rPr>
              <w:t>2018-06-</w:t>
            </w:r>
            <w:r w:rsidR="00DB44E0">
              <w:rPr>
                <w:rFonts w:cs="Times New Roman"/>
                <w:color w:val="000000"/>
                <w:sz w:val="22"/>
                <w:szCs w:val="22"/>
              </w:rPr>
              <w:t>13</w:t>
            </w:r>
          </w:p>
        </w:tc>
        <w:tc>
          <w:tcPr>
            <w:tcW w:w="2126" w:type="dxa"/>
            <w:shd w:val="clear" w:color="auto" w:fill="auto"/>
          </w:tcPr>
          <w:p w:rsidR="001D5DB2" w:rsidRDefault="001D5DB2" w:rsidP="00E0735A">
            <w:pPr>
              <w:suppressAutoHyphens w:val="0"/>
              <w:jc w:val="both"/>
              <w:rPr>
                <w:rFonts w:cs="Times New Roman"/>
                <w:color w:val="000000"/>
                <w:sz w:val="22"/>
                <w:szCs w:val="22"/>
              </w:rPr>
            </w:pPr>
            <w:r>
              <w:rPr>
                <w:rFonts w:cs="Times New Roman"/>
                <w:color w:val="000000"/>
                <w:sz w:val="22"/>
                <w:szCs w:val="22"/>
              </w:rPr>
              <w:t>2018-06-</w:t>
            </w:r>
            <w:r w:rsidR="00FA241F">
              <w:rPr>
                <w:rFonts w:cs="Times New Roman"/>
                <w:color w:val="000000"/>
                <w:sz w:val="22"/>
                <w:szCs w:val="22"/>
              </w:rPr>
              <w:t>13</w:t>
            </w:r>
          </w:p>
        </w:tc>
        <w:tc>
          <w:tcPr>
            <w:tcW w:w="2284" w:type="dxa"/>
            <w:shd w:val="clear" w:color="auto" w:fill="auto"/>
          </w:tcPr>
          <w:p w:rsidR="001D5DB2" w:rsidRDefault="001D5DB2" w:rsidP="00E0735A">
            <w:pPr>
              <w:suppressAutoHyphens w:val="0"/>
              <w:jc w:val="both"/>
              <w:rPr>
                <w:rFonts w:cs="Times New Roman"/>
                <w:sz w:val="22"/>
                <w:szCs w:val="22"/>
              </w:rPr>
            </w:pPr>
            <w:r>
              <w:rPr>
                <w:rFonts w:cs="Times New Roman"/>
                <w:sz w:val="22"/>
                <w:szCs w:val="22"/>
              </w:rPr>
              <w:t>2018-06-</w:t>
            </w:r>
            <w:r w:rsidR="009C5360">
              <w:rPr>
                <w:rFonts w:cs="Times New Roman"/>
                <w:sz w:val="22"/>
                <w:szCs w:val="22"/>
              </w:rPr>
              <w:t>13</w:t>
            </w:r>
          </w:p>
        </w:tc>
        <w:tc>
          <w:tcPr>
            <w:tcW w:w="1942" w:type="dxa"/>
            <w:shd w:val="clear" w:color="auto" w:fill="auto"/>
          </w:tcPr>
          <w:p w:rsidR="001D5DB2" w:rsidRDefault="001D5DB2" w:rsidP="00E0735A">
            <w:pPr>
              <w:tabs>
                <w:tab w:val="left" w:pos="2267"/>
              </w:tabs>
              <w:suppressAutoHyphens w:val="0"/>
              <w:ind w:right="335"/>
              <w:jc w:val="both"/>
              <w:rPr>
                <w:rFonts w:cs="Times New Roman"/>
                <w:sz w:val="22"/>
                <w:szCs w:val="22"/>
              </w:rPr>
            </w:pPr>
          </w:p>
        </w:tc>
      </w:tr>
    </w:tbl>
    <w:p w:rsidR="001D5DB2" w:rsidRDefault="001D5DB2" w:rsidP="001D5DB2">
      <w:pPr>
        <w:tabs>
          <w:tab w:val="right" w:pos="9638"/>
        </w:tabs>
        <w:jc w:val="center"/>
        <w:rPr>
          <w:rFonts w:cs="Times New Roman"/>
          <w:bCs/>
          <w:iCs/>
        </w:rPr>
      </w:pPr>
      <w:r>
        <w:rPr>
          <w:rFonts w:cs="Times New Roman"/>
          <w:bCs/>
          <w:iCs/>
        </w:rPr>
        <w:t xml:space="preserve"> </w:t>
      </w:r>
    </w:p>
    <w:p w:rsidR="001D5DB2" w:rsidRDefault="001D5DB2" w:rsidP="001D5DB2">
      <w:pPr>
        <w:tabs>
          <w:tab w:val="right" w:pos="9638"/>
        </w:tabs>
        <w:jc w:val="center"/>
        <w:rPr>
          <w:rFonts w:cs="Times New Roman"/>
          <w:bCs/>
          <w:iCs/>
        </w:rPr>
      </w:pPr>
    </w:p>
    <w:p w:rsidR="001D5DB2" w:rsidRDefault="001D5DB2" w:rsidP="001D5DB2">
      <w:pPr>
        <w:tabs>
          <w:tab w:val="right" w:pos="9638"/>
        </w:tabs>
      </w:pPr>
      <w:r>
        <w:rPr>
          <w:rFonts w:cs="Times New Roman"/>
        </w:rPr>
        <w:t>Parengė</w:t>
      </w:r>
    </w:p>
    <w:p w:rsidR="001D5DB2" w:rsidRDefault="001D5DB2" w:rsidP="001D5DB2">
      <w:r>
        <w:rPr>
          <w:rFonts w:cs="Times New Roman"/>
        </w:rPr>
        <w:t xml:space="preserve"> </w:t>
      </w:r>
    </w:p>
    <w:p w:rsidR="001D5DB2" w:rsidRDefault="001D5DB2" w:rsidP="001D5DB2">
      <w:r>
        <w:t xml:space="preserve">Judita </w:t>
      </w:r>
      <w:proofErr w:type="spellStart"/>
      <w:r>
        <w:t>Jakienė</w:t>
      </w:r>
      <w:proofErr w:type="spellEnd"/>
    </w:p>
    <w:p w:rsidR="001D5DB2" w:rsidRDefault="001D5DB2" w:rsidP="001D5DB2">
      <w:pPr>
        <w:rPr>
          <w:rFonts w:cs="Times New Roman"/>
        </w:rPr>
      </w:pPr>
      <w:r>
        <w:rPr>
          <w:rFonts w:cs="Times New Roman"/>
        </w:rPr>
        <w:t>2018-06-</w:t>
      </w:r>
      <w:r w:rsidR="00313D7A">
        <w:rPr>
          <w:rFonts w:cs="Times New Roman"/>
        </w:rPr>
        <w:t>12</w:t>
      </w:r>
    </w:p>
    <w:p w:rsidR="001D5DB2" w:rsidRDefault="001D5DB2" w:rsidP="001D5DB2"/>
    <w:p w:rsidR="00A7772A" w:rsidRDefault="00A7772A" w:rsidP="00F43C4A">
      <w:pPr>
        <w:jc w:val="center"/>
      </w:pPr>
    </w:p>
    <w:p w:rsidR="00F43C4A" w:rsidRPr="00757ABB" w:rsidRDefault="00F43C4A" w:rsidP="00F43C4A">
      <w:pPr>
        <w:jc w:val="center"/>
        <w:rPr>
          <w:b/>
        </w:rPr>
      </w:pPr>
      <w:r w:rsidRPr="00757ABB">
        <w:rPr>
          <w:b/>
        </w:rPr>
        <w:t>ŠILUTĖS RAJONO SAVIVALDYBĖS ADMINISTRACIJOS</w:t>
      </w:r>
    </w:p>
    <w:p w:rsidR="00F43C4A" w:rsidRPr="00757ABB" w:rsidRDefault="00F43C4A" w:rsidP="00F43C4A">
      <w:pPr>
        <w:pStyle w:val="Pavadinimas"/>
        <w:rPr>
          <w:caps/>
        </w:rPr>
      </w:pPr>
      <w:r w:rsidRPr="00757ABB">
        <w:rPr>
          <w:caps/>
        </w:rPr>
        <w:t xml:space="preserve">PLANAVIMO IR PLĖTROS SKYRIUS                                                                                                                      </w:t>
      </w:r>
    </w:p>
    <w:p w:rsidR="00F43C4A" w:rsidRPr="00757ABB" w:rsidRDefault="00F43C4A" w:rsidP="00F43C4A">
      <w:pPr>
        <w:pStyle w:val="Pavadinimas"/>
        <w:rPr>
          <w:caps/>
        </w:rPr>
      </w:pPr>
    </w:p>
    <w:p w:rsidR="00F43C4A" w:rsidRPr="00757ABB" w:rsidRDefault="00F43C4A" w:rsidP="00F43C4A">
      <w:pPr>
        <w:pStyle w:val="Pagrindinistekstas"/>
        <w:jc w:val="center"/>
        <w:rPr>
          <w:b/>
          <w:sz w:val="24"/>
          <w:szCs w:val="24"/>
        </w:rPr>
      </w:pPr>
      <w:r w:rsidRPr="00757ABB">
        <w:rPr>
          <w:b/>
          <w:bCs/>
          <w:sz w:val="24"/>
          <w:szCs w:val="24"/>
        </w:rPr>
        <w:t>AIŠKINAMASIS RAŠTAS</w:t>
      </w:r>
    </w:p>
    <w:p w:rsidR="004E6C9B" w:rsidRPr="005D5F1C" w:rsidRDefault="004E6C9B" w:rsidP="004E6C9B">
      <w:pPr>
        <w:pStyle w:val="Antrat2"/>
        <w:rPr>
          <w:szCs w:val="24"/>
        </w:rPr>
      </w:pPr>
      <w:r w:rsidRPr="005D5F1C">
        <w:rPr>
          <w:szCs w:val="24"/>
        </w:rPr>
        <w:t xml:space="preserve">DĖL </w:t>
      </w:r>
      <w:r w:rsidRPr="00360112">
        <w:t xml:space="preserve">PRITARIMO </w:t>
      </w:r>
      <w:r>
        <w:t>KLAIPĖDOS REGIONO PASIEKIAMUMO IR ŽINOMUMO DIDINIMO 2019–20</w:t>
      </w:r>
      <w:r>
        <w:rPr>
          <w:lang w:val="en-GB"/>
        </w:rPr>
        <w:t>21</w:t>
      </w:r>
      <w:r>
        <w:t xml:space="preserve"> METŲ PROGRAMAI IR JUNGTINĖS VEIKLOS</w:t>
      </w:r>
      <w:r w:rsidRPr="00360112">
        <w:t xml:space="preserve"> SUTARTIES </w:t>
      </w:r>
      <w:r>
        <w:t>PAsirašymui</w:t>
      </w:r>
    </w:p>
    <w:p w:rsidR="00F43C4A" w:rsidRPr="00757ABB" w:rsidRDefault="00F43C4A" w:rsidP="004E6C9B">
      <w:pPr>
        <w:rPr>
          <w:b/>
          <w:caps/>
        </w:rPr>
      </w:pPr>
      <w:r w:rsidRPr="00757ABB">
        <w:rPr>
          <w:b/>
          <w:caps/>
        </w:rPr>
        <w:t xml:space="preserve"> </w:t>
      </w:r>
    </w:p>
    <w:p w:rsidR="00F43C4A" w:rsidRPr="00757ABB" w:rsidRDefault="00F43C4A" w:rsidP="00F43C4A">
      <w:pPr>
        <w:tabs>
          <w:tab w:val="left" w:pos="1309"/>
          <w:tab w:val="center" w:pos="4819"/>
        </w:tabs>
        <w:rPr>
          <w:color w:val="000000"/>
        </w:rPr>
      </w:pPr>
      <w:r>
        <w:rPr>
          <w:color w:val="000000"/>
        </w:rPr>
        <w:tab/>
      </w:r>
      <w:r>
        <w:rPr>
          <w:color w:val="000000"/>
        </w:rPr>
        <w:tab/>
      </w:r>
      <w:r w:rsidR="004E6C9B">
        <w:rPr>
          <w:color w:val="000000"/>
        </w:rPr>
        <w:t xml:space="preserve">2018 m. birželio   </w:t>
      </w:r>
      <w:r w:rsidRPr="00757ABB">
        <w:rPr>
          <w:color w:val="000000"/>
        </w:rPr>
        <w:t xml:space="preserve"> d.</w:t>
      </w:r>
    </w:p>
    <w:p w:rsidR="00F43C4A" w:rsidRPr="00757ABB" w:rsidRDefault="00F43C4A" w:rsidP="00F43C4A">
      <w:pPr>
        <w:jc w:val="center"/>
      </w:pPr>
    </w:p>
    <w:p w:rsidR="00F43C4A" w:rsidRPr="00757ABB" w:rsidRDefault="00F43C4A" w:rsidP="00F43C4A">
      <w:pPr>
        <w:tabs>
          <w:tab w:val="left" w:pos="567"/>
        </w:tabs>
      </w:pPr>
    </w:p>
    <w:tbl>
      <w:tblPr>
        <w:tblW w:w="9948" w:type="dxa"/>
        <w:tblLayout w:type="fixed"/>
        <w:tblLook w:val="0000" w:firstRow="0" w:lastRow="0" w:firstColumn="0" w:lastColumn="0" w:noHBand="0" w:noVBand="0"/>
      </w:tblPr>
      <w:tblGrid>
        <w:gridCol w:w="9948"/>
      </w:tblGrid>
      <w:tr w:rsidR="00F43C4A" w:rsidRPr="00757ABB" w:rsidTr="00440D30">
        <w:tc>
          <w:tcPr>
            <w:tcW w:w="9948" w:type="dxa"/>
          </w:tcPr>
          <w:p w:rsidR="00F43C4A" w:rsidRPr="00757ABB" w:rsidRDefault="00F43C4A" w:rsidP="00F43C4A">
            <w:pPr>
              <w:pStyle w:val="Pagrindinistekstas3"/>
              <w:numPr>
                <w:ilvl w:val="0"/>
                <w:numId w:val="2"/>
              </w:numPr>
              <w:spacing w:after="0"/>
              <w:ind w:right="372"/>
              <w:jc w:val="both"/>
              <w:rPr>
                <w:b/>
                <w:sz w:val="24"/>
                <w:szCs w:val="24"/>
              </w:rPr>
            </w:pPr>
            <w:r w:rsidRPr="00757ABB">
              <w:rPr>
                <w:b/>
                <w:sz w:val="24"/>
                <w:szCs w:val="24"/>
              </w:rPr>
              <w:t>Parengto projekto tikslai ir uždaviniai:</w:t>
            </w:r>
          </w:p>
          <w:p w:rsidR="00F43C4A" w:rsidRPr="00757ABB" w:rsidRDefault="00F43C4A" w:rsidP="00B61E5E">
            <w:pPr>
              <w:pStyle w:val="Pagrindinistekstas3"/>
              <w:spacing w:after="0"/>
              <w:ind w:left="720" w:right="372"/>
              <w:jc w:val="both"/>
              <w:rPr>
                <w:b/>
                <w:sz w:val="24"/>
                <w:szCs w:val="24"/>
              </w:rPr>
            </w:pPr>
          </w:p>
          <w:p w:rsidR="00B602CD" w:rsidRDefault="00B602CD" w:rsidP="00B602CD">
            <w:pPr>
              <w:ind w:firstLine="720"/>
              <w:jc w:val="both"/>
            </w:pPr>
            <w:r>
              <w:t xml:space="preserve">Šiuo sprendimo projektu yra siekiama gauti Šilutės rajono savivaldybės tarybos pritarimą „Klaipėdos regiono pasiekiamumo ir žinomumo didinimo programai 2019-2021 metams“ ir asociacijos „Klaipėdos regionas“ (vykdančiojo partnerio bendros veiklos, nesiekiančios pelno) jungtinės veiklos sutarties (toliau – Sutartis) tarp Klaipėdos miesto, Klaipėdos rajono, Kretingos rajono, Neringos, Palangos miesto, </w:t>
            </w:r>
            <w:r w:rsidRPr="00E257EA">
              <w:t xml:space="preserve">Skuodo rajono </w:t>
            </w:r>
            <w:r>
              <w:t xml:space="preserve">ir Šilutės rajono savivaldybių administracijų sudarymui. </w:t>
            </w:r>
          </w:p>
          <w:p w:rsidR="00B602CD" w:rsidRPr="004E0BEC" w:rsidRDefault="00B602CD" w:rsidP="00B602CD">
            <w:pPr>
              <w:ind w:firstLine="720"/>
              <w:jc w:val="both"/>
            </w:pPr>
            <w:r w:rsidRPr="00EB0B8C">
              <w:t>Nuo 2017 m. asociacija</w:t>
            </w:r>
            <w:r>
              <w:rPr>
                <w:lang w:val="en-GB"/>
              </w:rPr>
              <w:t xml:space="preserve"> </w:t>
            </w:r>
            <w:r>
              <w:t xml:space="preserve">„Klaipėdos regionas“ (toliau – Asociacija) kartu su valstybės įmone „Lietuvos oro uostai“ pradėjo dialogą dėl naujų bei esamų krypčių plėtros ir išlaikymo iš Palangos oro uosto. </w:t>
            </w:r>
            <w:r w:rsidRPr="004E0BEC">
              <w:rPr>
                <w:lang w:val="en-GB"/>
              </w:rPr>
              <w:t xml:space="preserve">2018 m. </w:t>
            </w:r>
            <w:r w:rsidRPr="004E0BEC">
              <w:t>Asociacijos nariai</w:t>
            </w:r>
            <w:r w:rsidRPr="004E0BEC">
              <w:rPr>
                <w:lang w:val="en-GB"/>
              </w:rPr>
              <w:t xml:space="preserve">, </w:t>
            </w:r>
            <w:r w:rsidRPr="004E0BEC">
              <w:t>atsižvelg</w:t>
            </w:r>
            <w:r>
              <w:t xml:space="preserve">dami </w:t>
            </w:r>
            <w:r w:rsidRPr="004E0BEC">
              <w:t>į savivaldybių, regiono asocijuotų verslo struktūrų prioritetus</w:t>
            </w:r>
            <w:r>
              <w:t xml:space="preserve">, </w:t>
            </w:r>
            <w:r w:rsidRPr="004E0BEC">
              <w:t>vieningai pritarė Klaipėdos regiono pasiekiamumo ir žinomumo programos tęstinum</w:t>
            </w:r>
            <w:r>
              <w:t>o</w:t>
            </w:r>
            <w:r w:rsidRPr="004E0BEC">
              <w:t xml:space="preserve"> svarbai,</w:t>
            </w:r>
            <w:r>
              <w:t xml:space="preserve"> </w:t>
            </w:r>
            <w:r w:rsidRPr="004E0BEC">
              <w:t>kuri</w:t>
            </w:r>
            <w:r>
              <w:t xml:space="preserve"> galėtų </w:t>
            </w:r>
            <w:r w:rsidRPr="004E0BEC">
              <w:t>užtikrint</w:t>
            </w:r>
            <w:r>
              <w:t>i</w:t>
            </w:r>
            <w:r w:rsidRPr="004E0BEC">
              <w:t xml:space="preserve"> ilgalaikį poveikį Klaipėdos regiono konkurencingumui prioritetinėse atvykstamojo turizmo rinkose, </w:t>
            </w:r>
            <w:r>
              <w:t>prisidėtų prie patrauklios investicijoms vietovės įvaizdžio kūrimo ir sklaidos, ir tuo</w:t>
            </w:r>
            <w:r w:rsidRPr="004E0BEC">
              <w:t xml:space="preserve"> </w:t>
            </w:r>
            <w:r>
              <w:t>pa</w:t>
            </w:r>
            <w:r w:rsidRPr="004E0BEC">
              <w:t>skatintų naujų maršrutų atsiradimą ir esamų palaikymą iš Klaipėdos regionui svarbaus susisiekimo mazgo – Palangos oro uosto. Nutart</w:t>
            </w:r>
            <w:r>
              <w:t xml:space="preserve">a Klaipėdos regiono </w:t>
            </w:r>
            <w:r w:rsidRPr="004E0BEC">
              <w:t>prioritetine kryptimi laikyti Vokietiją</w:t>
            </w:r>
            <w:r>
              <w:t xml:space="preserve">. </w:t>
            </w:r>
          </w:p>
          <w:p w:rsidR="00B602CD" w:rsidRPr="00B81200" w:rsidRDefault="00B602CD" w:rsidP="00B602CD">
            <w:pPr>
              <w:ind w:firstLine="720"/>
              <w:jc w:val="both"/>
            </w:pPr>
            <w:r>
              <w:t>Remiantis Asociacijos ir jos narių pastabomis ir valstybės įmonės „Lietuvos oro uostai“ redakcijomis, paruošta tęstinė „Klaipėdos regiono pasiekiamumo ir žinomumo didinimo programa 2019-2</w:t>
            </w:r>
            <w:r>
              <w:rPr>
                <w:lang w:val="en-GB"/>
              </w:rPr>
              <w:t>021</w:t>
            </w:r>
            <w:r>
              <w:t xml:space="preserve"> metams</w:t>
            </w:r>
            <w:r w:rsidRPr="00B81200">
              <w:t>“ (toliau – Programa), kuria</w:t>
            </w:r>
            <w:r>
              <w:t xml:space="preserve"> numatoma įgyvendinti bendras Klaipėdos regiono rinkodaros priemones, kurios prisidėtų prie efektyvesnio Klaipėdos regiono žinomumo prioritetinėje atvykstamojo turizmo ir tiesioginių užsienio investicijų rinkoje – Vokietijoje bei užtikrintų </w:t>
            </w:r>
            <w:r w:rsidRPr="00B81200">
              <w:t xml:space="preserve">pasiekiamumo kokybę. </w:t>
            </w:r>
          </w:p>
          <w:p w:rsidR="00B602CD" w:rsidRPr="00B81200" w:rsidRDefault="00B602CD" w:rsidP="00B602CD">
            <w:pPr>
              <w:ind w:firstLine="709"/>
              <w:jc w:val="both"/>
            </w:pPr>
            <w:r w:rsidRPr="00B81200">
              <w:t xml:space="preserve">Šiam bendram savivaldybių tikslui pasiekti, Asociacijos Sutartimi, Klaipėdos regiono savivaldybių tarybos suteiks visas reikiamas teises ir įgaliojimus Asociacijai, kaip vykdančiajam partneriui, įgyvendinančiam visus bendrus narių klausimus, kad galėtų būti atlikti šie </w:t>
            </w:r>
            <w:r>
              <w:t xml:space="preserve">su </w:t>
            </w:r>
            <w:r w:rsidRPr="00B81200">
              <w:t>sutarties, sudaromos su Programos įgyvendinimo paslaugos teikėju, įgyvendinimu susiję veiksmai:</w:t>
            </w:r>
          </w:p>
          <w:p w:rsidR="00B602CD" w:rsidRPr="00B81200" w:rsidRDefault="00B602CD" w:rsidP="00B602CD">
            <w:pPr>
              <w:pStyle w:val="Sraopastraipa"/>
              <w:numPr>
                <w:ilvl w:val="0"/>
                <w:numId w:val="3"/>
              </w:numPr>
              <w:tabs>
                <w:tab w:val="left" w:pos="993"/>
              </w:tabs>
              <w:ind w:left="0" w:firstLine="709"/>
              <w:jc w:val="both"/>
              <w:rPr>
                <w:sz w:val="24"/>
                <w:szCs w:val="24"/>
              </w:rPr>
            </w:pPr>
            <w:r w:rsidRPr="00B81200">
              <w:rPr>
                <w:sz w:val="24"/>
                <w:szCs w:val="24"/>
              </w:rPr>
              <w:t>apjungtos visų sutarties šalių lėšos, skirtos Asociacijos programos „Klaipėdos regiono pasiekiamumo ir žinomumo didinimas“ įgyvendinimui, kaip asociacijos sutarties šalių įnašai, suteikiant disponavimo teisę vykdančiajam partneriui;</w:t>
            </w:r>
          </w:p>
          <w:p w:rsidR="00B602CD" w:rsidRPr="00B74129" w:rsidRDefault="00B602CD" w:rsidP="00B602CD">
            <w:pPr>
              <w:pStyle w:val="Sraopastraipa"/>
              <w:numPr>
                <w:ilvl w:val="0"/>
                <w:numId w:val="3"/>
              </w:numPr>
              <w:tabs>
                <w:tab w:val="left" w:pos="993"/>
              </w:tabs>
              <w:ind w:left="0" w:firstLine="709"/>
              <w:jc w:val="both"/>
              <w:rPr>
                <w:sz w:val="24"/>
                <w:szCs w:val="24"/>
              </w:rPr>
            </w:pPr>
            <w:r w:rsidRPr="00B81200">
              <w:rPr>
                <w:sz w:val="24"/>
                <w:szCs w:val="24"/>
              </w:rPr>
              <w:t>visų šalių interesais</w:t>
            </w:r>
            <w:r>
              <w:rPr>
                <w:sz w:val="24"/>
                <w:szCs w:val="24"/>
              </w:rPr>
              <w:t>,</w:t>
            </w:r>
            <w:r w:rsidRPr="00B81200">
              <w:rPr>
                <w:sz w:val="24"/>
                <w:szCs w:val="24"/>
              </w:rPr>
              <w:t xml:space="preserve"> vykdančiojo partnerio vardu</w:t>
            </w:r>
            <w:r>
              <w:rPr>
                <w:sz w:val="24"/>
                <w:szCs w:val="24"/>
              </w:rPr>
              <w:t>,</w:t>
            </w:r>
            <w:r w:rsidRPr="00B81200">
              <w:rPr>
                <w:sz w:val="24"/>
                <w:szCs w:val="24"/>
              </w:rPr>
              <w:t xml:space="preserve"> </w:t>
            </w:r>
            <w:r>
              <w:rPr>
                <w:sz w:val="24"/>
                <w:szCs w:val="24"/>
              </w:rPr>
              <w:t xml:space="preserve">skelbti konkursą, </w:t>
            </w:r>
            <w:r w:rsidRPr="00B81200">
              <w:rPr>
                <w:sz w:val="24"/>
                <w:szCs w:val="24"/>
              </w:rPr>
              <w:t xml:space="preserve">sudaryti paslaugų </w:t>
            </w:r>
            <w:r w:rsidRPr="00B74129">
              <w:rPr>
                <w:sz w:val="24"/>
                <w:szCs w:val="24"/>
              </w:rPr>
              <w:t xml:space="preserve">teikimo </w:t>
            </w:r>
            <w:r>
              <w:rPr>
                <w:sz w:val="24"/>
                <w:szCs w:val="24"/>
              </w:rPr>
              <w:t xml:space="preserve"> (finansavimo) </w:t>
            </w:r>
            <w:r w:rsidRPr="00B74129">
              <w:rPr>
                <w:sz w:val="24"/>
                <w:szCs w:val="24"/>
              </w:rPr>
              <w:t xml:space="preserve">sutartį su </w:t>
            </w:r>
            <w:r>
              <w:rPr>
                <w:sz w:val="24"/>
                <w:szCs w:val="24"/>
              </w:rPr>
              <w:t>Programos įgyvendinimo</w:t>
            </w:r>
            <w:r w:rsidRPr="00B74129">
              <w:rPr>
                <w:sz w:val="24"/>
                <w:szCs w:val="24"/>
              </w:rPr>
              <w:t xml:space="preserve"> paslaugos teikėju, ją vykdyti ir kontroliuoti jos vykdymą</w:t>
            </w:r>
            <w:r>
              <w:rPr>
                <w:sz w:val="24"/>
                <w:szCs w:val="24"/>
              </w:rPr>
              <w:t>.</w:t>
            </w:r>
          </w:p>
          <w:p w:rsidR="00B602CD" w:rsidRDefault="00B602CD" w:rsidP="00B602CD">
            <w:pPr>
              <w:ind w:firstLine="709"/>
              <w:jc w:val="both"/>
            </w:pPr>
            <w:r w:rsidRPr="005D329C">
              <w:t>Asociacijos sutartyje numatyta, jog sutartis įsigalioja tik tuo atveju, kai jos projektui yra pritarusios visų 7 savivaldybių tarybos.</w:t>
            </w:r>
          </w:p>
          <w:p w:rsidR="00F43C4A" w:rsidRDefault="00F43C4A" w:rsidP="004E6C9B">
            <w:pPr>
              <w:tabs>
                <w:tab w:val="left" w:pos="720"/>
              </w:tabs>
              <w:ind w:firstLine="720"/>
              <w:jc w:val="both"/>
            </w:pPr>
          </w:p>
          <w:p w:rsidR="009869DF" w:rsidRDefault="009869DF" w:rsidP="004E6C9B">
            <w:pPr>
              <w:tabs>
                <w:tab w:val="left" w:pos="720"/>
              </w:tabs>
              <w:ind w:firstLine="720"/>
              <w:jc w:val="both"/>
            </w:pPr>
          </w:p>
          <w:p w:rsidR="009869DF" w:rsidRPr="00757ABB" w:rsidRDefault="009869DF" w:rsidP="004E6C9B">
            <w:pPr>
              <w:tabs>
                <w:tab w:val="left" w:pos="720"/>
              </w:tabs>
              <w:ind w:firstLine="720"/>
              <w:jc w:val="both"/>
            </w:pPr>
          </w:p>
        </w:tc>
      </w:tr>
      <w:tr w:rsidR="00F43C4A" w:rsidRPr="00757ABB" w:rsidTr="00440D30">
        <w:trPr>
          <w:trHeight w:val="559"/>
        </w:trPr>
        <w:tc>
          <w:tcPr>
            <w:tcW w:w="9948" w:type="dxa"/>
          </w:tcPr>
          <w:p w:rsidR="00F43C4A" w:rsidRPr="00757ABB" w:rsidRDefault="00F43C4A" w:rsidP="00F43C4A">
            <w:pPr>
              <w:numPr>
                <w:ilvl w:val="0"/>
                <w:numId w:val="2"/>
              </w:numPr>
              <w:tabs>
                <w:tab w:val="left" w:pos="0"/>
              </w:tabs>
              <w:suppressAutoHyphens w:val="0"/>
              <w:ind w:right="372"/>
              <w:jc w:val="both"/>
              <w:rPr>
                <w:b/>
              </w:rPr>
            </w:pPr>
            <w:r w:rsidRPr="00757ABB">
              <w:rPr>
                <w:b/>
              </w:rPr>
              <w:lastRenderedPageBreak/>
              <w:t xml:space="preserve">Kaip šiuo metu yra sureguliuoti projekte aptarti klausimai. </w:t>
            </w:r>
          </w:p>
          <w:p w:rsidR="00F43C4A" w:rsidRPr="00757ABB" w:rsidRDefault="00F43C4A" w:rsidP="00B61E5E">
            <w:pPr>
              <w:tabs>
                <w:tab w:val="left" w:pos="0"/>
              </w:tabs>
              <w:ind w:left="720" w:right="372"/>
              <w:jc w:val="both"/>
              <w:rPr>
                <w:b/>
              </w:rPr>
            </w:pPr>
          </w:p>
          <w:p w:rsidR="009869DF" w:rsidRPr="002C4ED7" w:rsidRDefault="009869DF" w:rsidP="009869DF">
            <w:pPr>
              <w:pStyle w:val="Standard"/>
              <w:spacing w:line="240" w:lineRule="auto"/>
              <w:ind w:firstLine="720"/>
              <w:jc w:val="both"/>
              <w:rPr>
                <w:rFonts w:ascii="Times New Roman" w:hAnsi="Times New Roman" w:cs="Times New Roman"/>
                <w:sz w:val="24"/>
                <w:szCs w:val="24"/>
                <w:lang w:val="lt-LT"/>
              </w:rPr>
            </w:pPr>
            <w:r w:rsidRPr="002C4ED7">
              <w:rPr>
                <w:rFonts w:ascii="Times New Roman" w:eastAsia="Times New Roman" w:hAnsi="Times New Roman" w:cs="Times New Roman"/>
                <w:color w:val="auto"/>
                <w:sz w:val="24"/>
                <w:szCs w:val="24"/>
                <w:lang w:val="lt-LT"/>
              </w:rPr>
              <w:t>K</w:t>
            </w:r>
            <w:r w:rsidRPr="002C4ED7">
              <w:rPr>
                <w:rFonts w:ascii="Times New Roman" w:eastAsia="Times New Roman" w:hAnsi="Times New Roman" w:cs="Times New Roman"/>
                <w:sz w:val="24"/>
                <w:szCs w:val="24"/>
                <w:lang w:val="lt-LT"/>
              </w:rPr>
              <w:t xml:space="preserve">laipėdos regiono plėtros plane 2014 – 2020 m., </w:t>
            </w:r>
            <w:r w:rsidRPr="002C4ED7">
              <w:rPr>
                <w:rFonts w:ascii="Times New Roman" w:hAnsi="Times New Roman" w:cs="Times New Roman"/>
                <w:color w:val="010101"/>
                <w:sz w:val="24"/>
                <w:szCs w:val="24"/>
                <w:shd w:val="clear" w:color="auto" w:fill="FFFFFF"/>
                <w:lang w:val="lt-LT"/>
              </w:rPr>
              <w:t xml:space="preserve">Klaipėdos regiono be variklio, lengvojo, viešojo ir vandens transporto sistemos optimizavimo ir plėtros galimybių studijoje  „Vakarų krantas”, </w:t>
            </w:r>
            <w:r w:rsidRPr="002C4ED7">
              <w:rPr>
                <w:rFonts w:ascii="Times New Roman" w:eastAsia="Times New Roman" w:hAnsi="Times New Roman" w:cs="Times New Roman"/>
                <w:sz w:val="24"/>
                <w:szCs w:val="24"/>
                <w:lang w:val="lt-LT"/>
              </w:rPr>
              <w:t xml:space="preserve">Klaipėdos miesto ekonominės plėtros strategijoje iki 2030 m. ir kituose Asociacijos narių strateginiuose dokumentuose yra pažymima, kad tiesioginio regiono pasiekiamumo užtikrinimas yra vienas svarbiausių veiksnių skatinant atvykstamąjį turizmą ir kuriant palankią ekonominę aplinką verslui ir investicijoms. Šiuo tikslu </w:t>
            </w:r>
            <w:r w:rsidRPr="002C4ED7">
              <w:rPr>
                <w:rFonts w:ascii="Times New Roman" w:eastAsia="Times New Roman" w:hAnsi="Times New Roman" w:cs="Times New Roman"/>
                <w:color w:val="auto"/>
                <w:sz w:val="24"/>
                <w:szCs w:val="24"/>
                <w:lang w:val="lt-LT"/>
              </w:rPr>
              <w:t xml:space="preserve">yra nurodomas bendras savivaldybių siekis didinti </w:t>
            </w:r>
            <w:r w:rsidRPr="002C4ED7">
              <w:rPr>
                <w:rFonts w:ascii="Times New Roman" w:eastAsia="Times New Roman" w:hAnsi="Times New Roman" w:cs="Times New Roman"/>
                <w:sz w:val="24"/>
                <w:szCs w:val="24"/>
                <w:lang w:val="lt-LT"/>
              </w:rPr>
              <w:t>regiono žinomumą</w:t>
            </w:r>
            <w:r w:rsidRPr="002C4ED7">
              <w:rPr>
                <w:rFonts w:ascii="Times New Roman" w:eastAsia="Times New Roman" w:hAnsi="Times New Roman" w:cs="Times New Roman"/>
                <w:color w:val="auto"/>
                <w:sz w:val="24"/>
                <w:szCs w:val="24"/>
                <w:shd w:val="clear" w:color="auto" w:fill="FFFFFF"/>
                <w:lang w:val="lt-LT"/>
              </w:rPr>
              <w:t xml:space="preserve"> ir</w:t>
            </w:r>
            <w:r w:rsidRPr="002C4ED7">
              <w:rPr>
                <w:rFonts w:ascii="Times New Roman" w:eastAsia="Times New Roman" w:hAnsi="Times New Roman" w:cs="Times New Roman"/>
                <w:color w:val="auto"/>
                <w:sz w:val="24"/>
                <w:szCs w:val="24"/>
                <w:lang w:val="lt-LT"/>
              </w:rPr>
              <w:t xml:space="preserve"> </w:t>
            </w:r>
            <w:r w:rsidRPr="002C4ED7">
              <w:rPr>
                <w:rFonts w:ascii="Times New Roman" w:eastAsia="Times New Roman" w:hAnsi="Times New Roman" w:cs="Times New Roman"/>
                <w:sz w:val="24"/>
                <w:szCs w:val="24"/>
                <w:lang w:val="lt-LT"/>
              </w:rPr>
              <w:t xml:space="preserve">pasiekiamumą įvairiomis transporto rūšimis, </w:t>
            </w:r>
            <w:r w:rsidRPr="002C4ED7">
              <w:rPr>
                <w:rFonts w:ascii="Times New Roman" w:eastAsia="Times New Roman" w:hAnsi="Times New Roman" w:cs="Times New Roman"/>
                <w:color w:val="auto"/>
                <w:sz w:val="24"/>
                <w:szCs w:val="24"/>
                <w:lang w:val="lt-LT"/>
              </w:rPr>
              <w:t xml:space="preserve">įgyvendinant jungtines rinkodaros priemones. </w:t>
            </w:r>
          </w:p>
          <w:p w:rsidR="009869DF" w:rsidRPr="002C4ED7" w:rsidRDefault="009869DF" w:rsidP="009869DF">
            <w:pPr>
              <w:pStyle w:val="Standard"/>
              <w:spacing w:line="240" w:lineRule="auto"/>
              <w:ind w:firstLine="720"/>
              <w:jc w:val="both"/>
              <w:rPr>
                <w:rFonts w:ascii="Times New Roman" w:hAnsi="Times New Roman" w:cs="Times New Roman"/>
                <w:sz w:val="24"/>
                <w:szCs w:val="24"/>
                <w:lang w:val="lt-LT"/>
              </w:rPr>
            </w:pPr>
            <w:r w:rsidRPr="002C4ED7">
              <w:rPr>
                <w:rFonts w:ascii="Times New Roman" w:hAnsi="Times New Roman" w:cs="Times New Roman"/>
                <w:sz w:val="24"/>
                <w:szCs w:val="24"/>
                <w:lang w:val="lt-LT"/>
              </w:rPr>
              <w:t>Atsižvelgiant į Asociacijos visuotiniuose susirinkimuose priimtus nutarimus bei aukščiau išdėstytus argumentus</w:t>
            </w:r>
            <w:r>
              <w:rPr>
                <w:rFonts w:ascii="Times New Roman" w:hAnsi="Times New Roman" w:cs="Times New Roman"/>
                <w:sz w:val="24"/>
                <w:szCs w:val="24"/>
                <w:lang w:val="lt-LT"/>
              </w:rPr>
              <w:t>,</w:t>
            </w:r>
            <w:r w:rsidRPr="002C4ED7">
              <w:rPr>
                <w:rFonts w:ascii="Times New Roman" w:hAnsi="Times New Roman" w:cs="Times New Roman"/>
                <w:sz w:val="24"/>
                <w:szCs w:val="24"/>
                <w:lang w:val="lt-LT"/>
              </w:rPr>
              <w:t xml:space="preserve"> buvo parengta regioninė Programa. </w:t>
            </w:r>
            <w:proofErr w:type="spellStart"/>
            <w:r w:rsidRPr="002C4ED7">
              <w:rPr>
                <w:rFonts w:ascii="Times New Roman" w:hAnsi="Times New Roman" w:cs="Times New Roman"/>
                <w:sz w:val="24"/>
                <w:szCs w:val="24"/>
              </w:rPr>
              <w:t>Siekiant</w:t>
            </w:r>
            <w:proofErr w:type="spellEnd"/>
            <w:r w:rsidRPr="002C4ED7">
              <w:rPr>
                <w:rFonts w:ascii="Times New Roman" w:hAnsi="Times New Roman" w:cs="Times New Roman"/>
                <w:sz w:val="24"/>
                <w:szCs w:val="24"/>
              </w:rPr>
              <w:t xml:space="preserve"> </w:t>
            </w:r>
            <w:proofErr w:type="spellStart"/>
            <w:r w:rsidRPr="002C4ED7">
              <w:rPr>
                <w:rFonts w:ascii="Times New Roman" w:hAnsi="Times New Roman" w:cs="Times New Roman"/>
                <w:sz w:val="24"/>
                <w:szCs w:val="24"/>
              </w:rPr>
              <w:t>įgyvendinti</w:t>
            </w:r>
            <w:proofErr w:type="spellEnd"/>
            <w:r w:rsidRPr="002C4ED7">
              <w:rPr>
                <w:rFonts w:ascii="Times New Roman" w:hAnsi="Times New Roman" w:cs="Times New Roman"/>
                <w:sz w:val="24"/>
                <w:szCs w:val="24"/>
              </w:rPr>
              <w:t xml:space="preserve"> </w:t>
            </w:r>
            <w:proofErr w:type="spellStart"/>
            <w:r w:rsidRPr="002C4ED7">
              <w:rPr>
                <w:rFonts w:ascii="Times New Roman" w:hAnsi="Times New Roman" w:cs="Times New Roman"/>
                <w:sz w:val="24"/>
                <w:szCs w:val="24"/>
              </w:rPr>
              <w:t>Programą</w:t>
            </w:r>
            <w:proofErr w:type="spellEnd"/>
            <w:r w:rsidRPr="002C4ED7">
              <w:rPr>
                <w:rFonts w:ascii="Times New Roman" w:hAnsi="Times New Roman" w:cs="Times New Roman"/>
                <w:sz w:val="24"/>
                <w:szCs w:val="24"/>
              </w:rPr>
              <w:t xml:space="preserve"> </w:t>
            </w:r>
            <w:proofErr w:type="spellStart"/>
            <w:r w:rsidRPr="002C4ED7">
              <w:rPr>
                <w:rFonts w:ascii="Times New Roman" w:hAnsi="Times New Roman" w:cs="Times New Roman"/>
                <w:sz w:val="24"/>
                <w:szCs w:val="24"/>
              </w:rPr>
              <w:t>ir</w:t>
            </w:r>
            <w:proofErr w:type="spellEnd"/>
            <w:r w:rsidRPr="002C4ED7">
              <w:rPr>
                <w:rFonts w:ascii="Times New Roman" w:hAnsi="Times New Roman" w:cs="Times New Roman"/>
                <w:sz w:val="24"/>
                <w:szCs w:val="24"/>
              </w:rPr>
              <w:t xml:space="preserve"> </w:t>
            </w:r>
            <w:proofErr w:type="spellStart"/>
            <w:r w:rsidRPr="002C4ED7">
              <w:rPr>
                <w:rFonts w:ascii="Times New Roman" w:hAnsi="Times New Roman" w:cs="Times New Roman"/>
                <w:sz w:val="24"/>
                <w:szCs w:val="24"/>
              </w:rPr>
              <w:t>įsigyti</w:t>
            </w:r>
            <w:proofErr w:type="spellEnd"/>
            <w:r w:rsidRPr="002C4ED7">
              <w:rPr>
                <w:rFonts w:ascii="Times New Roman" w:hAnsi="Times New Roman" w:cs="Times New Roman"/>
                <w:sz w:val="24"/>
                <w:szCs w:val="24"/>
              </w:rPr>
              <w:t xml:space="preserve"> </w:t>
            </w:r>
            <w:proofErr w:type="spellStart"/>
            <w:r w:rsidRPr="002C4ED7">
              <w:rPr>
                <w:rFonts w:ascii="Times New Roman" w:hAnsi="Times New Roman" w:cs="Times New Roman"/>
                <w:sz w:val="24"/>
                <w:szCs w:val="24"/>
              </w:rPr>
              <w:t>būtinas</w:t>
            </w:r>
            <w:proofErr w:type="spellEnd"/>
            <w:r w:rsidRPr="002C4ED7">
              <w:rPr>
                <w:rFonts w:ascii="Times New Roman" w:hAnsi="Times New Roman" w:cs="Times New Roman"/>
                <w:sz w:val="24"/>
                <w:szCs w:val="24"/>
              </w:rPr>
              <w:t xml:space="preserve"> </w:t>
            </w:r>
            <w:proofErr w:type="spellStart"/>
            <w:r w:rsidRPr="002C4ED7">
              <w:rPr>
                <w:rFonts w:ascii="Times New Roman" w:hAnsi="Times New Roman" w:cs="Times New Roman"/>
                <w:sz w:val="24"/>
                <w:szCs w:val="24"/>
              </w:rPr>
              <w:t>rinkodaros</w:t>
            </w:r>
            <w:proofErr w:type="spellEnd"/>
            <w:r w:rsidRPr="002C4ED7">
              <w:rPr>
                <w:rFonts w:ascii="Times New Roman" w:hAnsi="Times New Roman" w:cs="Times New Roman"/>
                <w:sz w:val="24"/>
                <w:szCs w:val="24"/>
              </w:rPr>
              <w:t xml:space="preserve"> </w:t>
            </w:r>
            <w:proofErr w:type="spellStart"/>
            <w:r w:rsidRPr="002C4ED7">
              <w:rPr>
                <w:rFonts w:ascii="Times New Roman" w:hAnsi="Times New Roman" w:cs="Times New Roman"/>
                <w:sz w:val="24"/>
                <w:szCs w:val="24"/>
              </w:rPr>
              <w:t>priemones</w:t>
            </w:r>
            <w:proofErr w:type="spellEnd"/>
            <w:r w:rsidRPr="002C4ED7">
              <w:rPr>
                <w:rFonts w:ascii="Times New Roman" w:hAnsi="Times New Roman" w:cs="Times New Roman"/>
                <w:sz w:val="24"/>
                <w:szCs w:val="24"/>
              </w:rPr>
              <w:t xml:space="preserve">, </w:t>
            </w:r>
            <w:proofErr w:type="spellStart"/>
            <w:r w:rsidRPr="002C4ED7">
              <w:rPr>
                <w:rFonts w:ascii="Times New Roman" w:hAnsi="Times New Roman" w:cs="Times New Roman"/>
                <w:sz w:val="24"/>
                <w:szCs w:val="24"/>
              </w:rPr>
              <w:t>taikomas</w:t>
            </w:r>
            <w:proofErr w:type="spellEnd"/>
            <w:r w:rsidRPr="002C4ED7">
              <w:rPr>
                <w:rFonts w:ascii="Times New Roman" w:hAnsi="Times New Roman" w:cs="Times New Roman"/>
                <w:sz w:val="24"/>
                <w:szCs w:val="24"/>
              </w:rPr>
              <w:t xml:space="preserve"> </w:t>
            </w:r>
            <w:proofErr w:type="spellStart"/>
            <w:r w:rsidRPr="002C4ED7">
              <w:rPr>
                <w:rFonts w:ascii="Times New Roman" w:hAnsi="Times New Roman" w:cs="Times New Roman"/>
                <w:sz w:val="24"/>
                <w:szCs w:val="24"/>
              </w:rPr>
              <w:t>oro</w:t>
            </w:r>
            <w:proofErr w:type="spellEnd"/>
            <w:r w:rsidRPr="002C4ED7">
              <w:rPr>
                <w:rFonts w:ascii="Times New Roman" w:hAnsi="Times New Roman" w:cs="Times New Roman"/>
                <w:sz w:val="24"/>
                <w:szCs w:val="24"/>
              </w:rPr>
              <w:t xml:space="preserve"> </w:t>
            </w:r>
            <w:proofErr w:type="spellStart"/>
            <w:r w:rsidRPr="002C4ED7">
              <w:rPr>
                <w:rFonts w:ascii="Times New Roman" w:hAnsi="Times New Roman" w:cs="Times New Roman"/>
                <w:sz w:val="24"/>
                <w:szCs w:val="24"/>
              </w:rPr>
              <w:t>transporte</w:t>
            </w:r>
            <w:proofErr w:type="spellEnd"/>
            <w:r w:rsidRPr="002C4ED7">
              <w:rPr>
                <w:rFonts w:ascii="Times New Roman" w:hAnsi="Times New Roman" w:cs="Times New Roman"/>
                <w:sz w:val="24"/>
                <w:szCs w:val="24"/>
              </w:rPr>
              <w:t xml:space="preserve">, </w:t>
            </w:r>
            <w:proofErr w:type="spellStart"/>
            <w:r w:rsidRPr="002C4ED7">
              <w:rPr>
                <w:rFonts w:ascii="Times New Roman" w:hAnsi="Times New Roman" w:cs="Times New Roman"/>
                <w:sz w:val="24"/>
                <w:szCs w:val="24"/>
              </w:rPr>
              <w:t>parengta</w:t>
            </w:r>
            <w:proofErr w:type="spellEnd"/>
            <w:r w:rsidRPr="002C4ED7">
              <w:rPr>
                <w:rFonts w:ascii="Times New Roman" w:hAnsi="Times New Roman" w:cs="Times New Roman"/>
                <w:sz w:val="24"/>
                <w:szCs w:val="24"/>
              </w:rPr>
              <w:t xml:space="preserve"> </w:t>
            </w:r>
            <w:proofErr w:type="spellStart"/>
            <w:r w:rsidRPr="002C4ED7">
              <w:rPr>
                <w:rFonts w:ascii="Times New Roman" w:hAnsi="Times New Roman" w:cs="Times New Roman"/>
                <w:sz w:val="24"/>
                <w:szCs w:val="24"/>
              </w:rPr>
              <w:t>jungtinė</w:t>
            </w:r>
            <w:proofErr w:type="spellEnd"/>
            <w:r w:rsidRPr="002C4ED7">
              <w:rPr>
                <w:rFonts w:ascii="Times New Roman" w:hAnsi="Times New Roman" w:cs="Times New Roman"/>
                <w:sz w:val="24"/>
                <w:szCs w:val="24"/>
              </w:rPr>
              <w:t xml:space="preserve"> </w:t>
            </w:r>
            <w:proofErr w:type="spellStart"/>
            <w:r w:rsidRPr="002C4ED7">
              <w:rPr>
                <w:rFonts w:ascii="Times New Roman" w:hAnsi="Times New Roman" w:cs="Times New Roman"/>
                <w:sz w:val="24"/>
                <w:szCs w:val="24"/>
              </w:rPr>
              <w:t>veiklos</w:t>
            </w:r>
            <w:proofErr w:type="spellEnd"/>
            <w:r w:rsidRPr="002C4ED7">
              <w:rPr>
                <w:rFonts w:ascii="Times New Roman" w:hAnsi="Times New Roman" w:cs="Times New Roman"/>
                <w:sz w:val="24"/>
                <w:szCs w:val="24"/>
              </w:rPr>
              <w:t xml:space="preserve"> </w:t>
            </w:r>
            <w:proofErr w:type="spellStart"/>
            <w:r w:rsidRPr="002C4ED7">
              <w:rPr>
                <w:rFonts w:ascii="Times New Roman" w:hAnsi="Times New Roman" w:cs="Times New Roman"/>
                <w:sz w:val="24"/>
                <w:szCs w:val="24"/>
              </w:rPr>
              <w:t>sutartis</w:t>
            </w:r>
            <w:proofErr w:type="spellEnd"/>
            <w:r w:rsidRPr="002C4ED7">
              <w:rPr>
                <w:rFonts w:ascii="Times New Roman" w:hAnsi="Times New Roman" w:cs="Times New Roman"/>
                <w:sz w:val="24"/>
                <w:szCs w:val="24"/>
              </w:rPr>
              <w:t xml:space="preserve"> tarp </w:t>
            </w:r>
            <w:proofErr w:type="spellStart"/>
            <w:r w:rsidRPr="002C4ED7">
              <w:rPr>
                <w:rFonts w:ascii="Times New Roman" w:hAnsi="Times New Roman" w:cs="Times New Roman"/>
                <w:sz w:val="24"/>
                <w:szCs w:val="24"/>
              </w:rPr>
              <w:t>minėtų</w:t>
            </w:r>
            <w:proofErr w:type="spellEnd"/>
            <w:r w:rsidRPr="002C4ED7">
              <w:rPr>
                <w:rFonts w:ascii="Times New Roman" w:hAnsi="Times New Roman" w:cs="Times New Roman"/>
                <w:sz w:val="24"/>
                <w:szCs w:val="24"/>
              </w:rPr>
              <w:t xml:space="preserve"> </w:t>
            </w:r>
            <w:proofErr w:type="spellStart"/>
            <w:r w:rsidRPr="002C4ED7">
              <w:rPr>
                <w:rFonts w:ascii="Times New Roman" w:hAnsi="Times New Roman" w:cs="Times New Roman"/>
                <w:sz w:val="24"/>
                <w:szCs w:val="24"/>
              </w:rPr>
              <w:t>savivaldybių</w:t>
            </w:r>
            <w:proofErr w:type="spellEnd"/>
            <w:r w:rsidRPr="002C4ED7">
              <w:rPr>
                <w:rFonts w:ascii="Times New Roman" w:hAnsi="Times New Roman" w:cs="Times New Roman"/>
                <w:sz w:val="24"/>
                <w:szCs w:val="24"/>
              </w:rPr>
              <w:t xml:space="preserve"> </w:t>
            </w:r>
            <w:proofErr w:type="spellStart"/>
            <w:r w:rsidRPr="002C4ED7">
              <w:rPr>
                <w:rFonts w:ascii="Times New Roman" w:hAnsi="Times New Roman" w:cs="Times New Roman"/>
                <w:sz w:val="24"/>
                <w:szCs w:val="24"/>
              </w:rPr>
              <w:t>administracijų</w:t>
            </w:r>
            <w:proofErr w:type="spellEnd"/>
            <w:r w:rsidRPr="002C4ED7">
              <w:rPr>
                <w:rFonts w:ascii="Times New Roman" w:hAnsi="Times New Roman" w:cs="Times New Roman"/>
                <w:sz w:val="24"/>
                <w:szCs w:val="24"/>
              </w:rPr>
              <w:t xml:space="preserve">. </w:t>
            </w:r>
          </w:p>
          <w:p w:rsidR="009869DF" w:rsidRPr="002C4ED7" w:rsidRDefault="009869DF" w:rsidP="009869DF">
            <w:pPr>
              <w:ind w:firstLine="720"/>
              <w:jc w:val="both"/>
            </w:pPr>
            <w:r w:rsidRPr="002C4ED7">
              <w:t xml:space="preserve">Sutarties objektas išplėstinas neapribojant skrydžių krypčių tik </w:t>
            </w:r>
            <w:r>
              <w:t xml:space="preserve">prioritetine </w:t>
            </w:r>
            <w:r w:rsidRPr="002C4ED7">
              <w:t>Vokietijos kryptimi</w:t>
            </w:r>
            <w:r>
              <w:t xml:space="preserve">, bet </w:t>
            </w:r>
            <w:r w:rsidRPr="002C4ED7">
              <w:t xml:space="preserve">numatant rinkodaros priemonių įgyvendinimą platesniam tikslui – Klaipėdos regiono pasiekiamumo ir žinomumo didinimui vykdant esamus ir skatinant naujus skrydžius Palangos oro uoste. </w:t>
            </w:r>
          </w:p>
          <w:p w:rsidR="00F43C4A" w:rsidRDefault="009869DF" w:rsidP="009869DF">
            <w:pPr>
              <w:pStyle w:val="msonospacing0"/>
              <w:ind w:firstLine="840"/>
              <w:jc w:val="both"/>
              <w:rPr>
                <w:rFonts w:ascii="Times New Roman" w:hAnsi="Times New Roman"/>
                <w:sz w:val="24"/>
                <w:szCs w:val="24"/>
              </w:rPr>
            </w:pPr>
            <w:r w:rsidRPr="009869DF">
              <w:rPr>
                <w:rFonts w:ascii="Times New Roman" w:hAnsi="Times New Roman"/>
                <w:sz w:val="24"/>
                <w:szCs w:val="24"/>
              </w:rPr>
              <w:t>Sprendimo projektas parengtas vadovaujantis Vietos savivaldos įstatymu, Civilinio kodekso nuostatomis.</w:t>
            </w:r>
          </w:p>
          <w:p w:rsidR="009869DF" w:rsidRPr="009869DF" w:rsidRDefault="009869DF" w:rsidP="009869DF">
            <w:pPr>
              <w:pStyle w:val="msonospacing0"/>
              <w:ind w:firstLine="840"/>
              <w:jc w:val="both"/>
              <w:rPr>
                <w:rFonts w:ascii="Times New Roman" w:hAnsi="Times New Roman"/>
                <w:sz w:val="24"/>
                <w:szCs w:val="24"/>
              </w:rPr>
            </w:pPr>
          </w:p>
        </w:tc>
      </w:tr>
      <w:tr w:rsidR="00F43C4A" w:rsidRPr="00757ABB" w:rsidTr="00440D30">
        <w:tc>
          <w:tcPr>
            <w:tcW w:w="9948" w:type="dxa"/>
          </w:tcPr>
          <w:p w:rsidR="00F43C4A" w:rsidRPr="00757ABB" w:rsidRDefault="00F43C4A" w:rsidP="00F43C4A">
            <w:pPr>
              <w:numPr>
                <w:ilvl w:val="0"/>
                <w:numId w:val="2"/>
              </w:numPr>
              <w:suppressAutoHyphens w:val="0"/>
              <w:ind w:right="372"/>
              <w:jc w:val="both"/>
              <w:rPr>
                <w:b/>
              </w:rPr>
            </w:pPr>
            <w:r w:rsidRPr="00757ABB">
              <w:rPr>
                <w:b/>
              </w:rPr>
              <w:t xml:space="preserve">Kokių pozityvių rezultatų laukiama. </w:t>
            </w:r>
          </w:p>
          <w:p w:rsidR="00F43C4A" w:rsidRPr="00757ABB" w:rsidRDefault="00F43C4A" w:rsidP="00B61E5E">
            <w:pPr>
              <w:ind w:left="720" w:right="372"/>
              <w:jc w:val="both"/>
              <w:rPr>
                <w:b/>
              </w:rPr>
            </w:pPr>
          </w:p>
          <w:p w:rsidR="00883EE8" w:rsidRPr="0065712D" w:rsidRDefault="00883EE8" w:rsidP="00883EE8">
            <w:pPr>
              <w:ind w:firstLine="720"/>
              <w:jc w:val="both"/>
            </w:pPr>
            <w:r w:rsidRPr="0065712D">
              <w:t xml:space="preserve">Patvirtinus šią jungtinę veiklos sutartį ir Programą visoms septynioms Klaipėdos regiono savivaldybėms, pasirašyta Asociacijos sutartis įsigalios ir joje aptartomis sąlygomis bus sudaryta galimybė įgyvendinti tęstinę Klaipėdos regiono pasiekiamumo ir žinomumo didinimo programą, kuri turėtų ilgalaikį poveikį Klaipėdos konkurencingumui tarptautiniame kontekste, </w:t>
            </w:r>
            <w:r>
              <w:t xml:space="preserve">o </w:t>
            </w:r>
            <w:r w:rsidRPr="0065712D">
              <w:t xml:space="preserve">tikslinės rinkodaros priemonės prisidėtų prie skrydžių iš Palangos oro uosto krypčių skaičiaus augimo. </w:t>
            </w:r>
          </w:p>
          <w:p w:rsidR="00F43C4A" w:rsidRPr="00757ABB" w:rsidRDefault="00F43C4A" w:rsidP="004E6C9B">
            <w:pPr>
              <w:ind w:firstLine="360"/>
              <w:jc w:val="both"/>
              <w:rPr>
                <w:bCs/>
              </w:rPr>
            </w:pPr>
          </w:p>
        </w:tc>
      </w:tr>
      <w:tr w:rsidR="00F43C4A" w:rsidRPr="00757ABB" w:rsidTr="00440D30">
        <w:tc>
          <w:tcPr>
            <w:tcW w:w="9948" w:type="dxa"/>
          </w:tcPr>
          <w:p w:rsidR="00F43C4A" w:rsidRPr="00757ABB" w:rsidRDefault="00F43C4A" w:rsidP="00F43C4A">
            <w:pPr>
              <w:numPr>
                <w:ilvl w:val="0"/>
                <w:numId w:val="2"/>
              </w:numPr>
              <w:tabs>
                <w:tab w:val="left" w:pos="0"/>
              </w:tabs>
              <w:suppressAutoHyphens w:val="0"/>
              <w:ind w:right="372"/>
              <w:jc w:val="both"/>
              <w:rPr>
                <w:b/>
              </w:rPr>
            </w:pPr>
            <w:r w:rsidRPr="00757ABB">
              <w:rPr>
                <w:b/>
              </w:rPr>
              <w:t>Galimos neigiamos priimto projekto pasekmės ir kokių priemonių reikėtų imtis, kad tokių pasekmių būtų išvengta.</w:t>
            </w:r>
          </w:p>
          <w:p w:rsidR="00F43C4A" w:rsidRPr="00757ABB" w:rsidRDefault="00F43C4A" w:rsidP="00B61E5E">
            <w:pPr>
              <w:tabs>
                <w:tab w:val="left" w:pos="0"/>
              </w:tabs>
              <w:ind w:firstLine="720"/>
              <w:jc w:val="both"/>
            </w:pPr>
            <w:r w:rsidRPr="00757ABB">
              <w:t>Nenumatoma.</w:t>
            </w:r>
          </w:p>
          <w:p w:rsidR="00F43C4A" w:rsidRPr="00757ABB" w:rsidRDefault="00F43C4A" w:rsidP="00B61E5E">
            <w:pPr>
              <w:tabs>
                <w:tab w:val="left" w:pos="0"/>
              </w:tabs>
              <w:ind w:firstLine="720"/>
              <w:jc w:val="both"/>
              <w:rPr>
                <w:b/>
              </w:rPr>
            </w:pPr>
          </w:p>
        </w:tc>
      </w:tr>
      <w:tr w:rsidR="00F43C4A" w:rsidRPr="00757ABB" w:rsidTr="00440D30">
        <w:tc>
          <w:tcPr>
            <w:tcW w:w="9948" w:type="dxa"/>
          </w:tcPr>
          <w:p w:rsidR="00F43C4A" w:rsidRPr="00757ABB" w:rsidRDefault="00F43C4A" w:rsidP="00F43C4A">
            <w:pPr>
              <w:numPr>
                <w:ilvl w:val="0"/>
                <w:numId w:val="2"/>
              </w:numPr>
              <w:tabs>
                <w:tab w:val="left" w:pos="0"/>
              </w:tabs>
              <w:suppressAutoHyphens w:val="0"/>
              <w:ind w:right="372"/>
              <w:jc w:val="both"/>
              <w:rPr>
                <w:b/>
                <w:bCs/>
                <w:i/>
                <w:iCs/>
              </w:rPr>
            </w:pPr>
            <w:r w:rsidRPr="00757ABB">
              <w:rPr>
                <w:b/>
                <w:bCs/>
                <w:iCs/>
              </w:rPr>
              <w:t>Kokie šios srities aktai tebegalioja (pateikiamas šių aktų sąrašas) ir kokius galiojančius aktus reikės pakeisti ar panaikinti; jeigu reikia Kolegijos ar mero priimamų aktų, kas ir kada juos turėtų parengti, priėmus teikiamą projektą.</w:t>
            </w:r>
          </w:p>
          <w:p w:rsidR="00F43C4A" w:rsidRPr="00757ABB" w:rsidRDefault="00F43C4A" w:rsidP="00B61E5E">
            <w:pPr>
              <w:tabs>
                <w:tab w:val="left" w:pos="0"/>
              </w:tabs>
              <w:ind w:firstLine="720"/>
              <w:jc w:val="both"/>
            </w:pPr>
            <w:r w:rsidRPr="00757ABB">
              <w:t xml:space="preserve">Nereikia. </w:t>
            </w:r>
          </w:p>
          <w:p w:rsidR="00F43C4A" w:rsidRPr="00757ABB" w:rsidRDefault="00F43C4A" w:rsidP="00B61E5E">
            <w:pPr>
              <w:tabs>
                <w:tab w:val="left" w:pos="0"/>
              </w:tabs>
              <w:ind w:firstLine="720"/>
              <w:jc w:val="both"/>
            </w:pPr>
          </w:p>
        </w:tc>
      </w:tr>
      <w:tr w:rsidR="00F43C4A" w:rsidRPr="00757ABB" w:rsidTr="00440D30">
        <w:tc>
          <w:tcPr>
            <w:tcW w:w="9948" w:type="dxa"/>
          </w:tcPr>
          <w:p w:rsidR="00F43C4A" w:rsidRPr="00757ABB" w:rsidRDefault="00F43C4A" w:rsidP="00F43C4A">
            <w:pPr>
              <w:numPr>
                <w:ilvl w:val="0"/>
                <w:numId w:val="2"/>
              </w:numPr>
              <w:tabs>
                <w:tab w:val="left" w:pos="0"/>
              </w:tabs>
              <w:suppressAutoHyphens w:val="0"/>
              <w:ind w:right="372"/>
              <w:jc w:val="both"/>
              <w:rPr>
                <w:b/>
              </w:rPr>
            </w:pPr>
            <w:r w:rsidRPr="00757ABB">
              <w:rPr>
                <w:b/>
                <w:bCs/>
                <w:iCs/>
              </w:rPr>
              <w:t>Jeigu reikia atlikti sprendimo projekto antikorupcinį vertinimą, sprendžia projekto rengėjas, atsižvelgdamas į Teisės aktų projektų antikorupcinio vertinimo taisykles</w:t>
            </w:r>
            <w:r w:rsidRPr="00757ABB">
              <w:rPr>
                <w:b/>
                <w:bCs/>
                <w:i/>
                <w:iCs/>
              </w:rPr>
              <w:t>.</w:t>
            </w:r>
            <w:r w:rsidRPr="00757ABB">
              <w:rPr>
                <w:b/>
              </w:rPr>
              <w:t xml:space="preserve"> </w:t>
            </w:r>
          </w:p>
          <w:p w:rsidR="00F43C4A" w:rsidRPr="00757ABB" w:rsidRDefault="00F43C4A" w:rsidP="00B61E5E">
            <w:pPr>
              <w:tabs>
                <w:tab w:val="left" w:pos="0"/>
              </w:tabs>
              <w:ind w:firstLine="720"/>
              <w:jc w:val="both"/>
            </w:pPr>
            <w:r w:rsidRPr="00757ABB">
              <w:t>Antikorupcinis vertinimas nereikalingas.</w:t>
            </w:r>
          </w:p>
          <w:p w:rsidR="00F43C4A" w:rsidRPr="00757ABB" w:rsidRDefault="00F43C4A" w:rsidP="00B61E5E">
            <w:pPr>
              <w:tabs>
                <w:tab w:val="left" w:pos="0"/>
              </w:tabs>
              <w:ind w:firstLine="720"/>
              <w:jc w:val="both"/>
            </w:pPr>
          </w:p>
        </w:tc>
      </w:tr>
      <w:tr w:rsidR="00F43C4A" w:rsidRPr="00757ABB" w:rsidTr="00440D30">
        <w:tc>
          <w:tcPr>
            <w:tcW w:w="9948" w:type="dxa"/>
          </w:tcPr>
          <w:p w:rsidR="00F43C4A" w:rsidRDefault="00F43C4A" w:rsidP="00F43C4A">
            <w:pPr>
              <w:numPr>
                <w:ilvl w:val="0"/>
                <w:numId w:val="2"/>
              </w:numPr>
              <w:tabs>
                <w:tab w:val="left" w:pos="0"/>
              </w:tabs>
              <w:suppressAutoHyphens w:val="0"/>
              <w:ind w:right="372"/>
              <w:jc w:val="both"/>
              <w:rPr>
                <w:b/>
              </w:rPr>
            </w:pPr>
            <w:r w:rsidRPr="00757ABB">
              <w:rPr>
                <w:b/>
              </w:rPr>
              <w:t>Projekto rengimo metu gauti specialistų vertinimai ir išvados, ekonominiai apskaičiavimai (sąmatos) ir konkretūs finansavimo šaltiniai.</w:t>
            </w:r>
          </w:p>
          <w:p w:rsidR="00CF6DE2" w:rsidRDefault="00CF6DE2" w:rsidP="00CF6DE2">
            <w:pPr>
              <w:ind w:firstLine="720"/>
              <w:jc w:val="both"/>
              <w:rPr>
                <w:color w:val="000000"/>
              </w:rPr>
            </w:pPr>
            <w:r w:rsidRPr="00F73614">
              <w:rPr>
                <w:color w:val="000000"/>
              </w:rPr>
              <w:t xml:space="preserve">Vadovaujantis 2018 m. birželio 7 d. asociacijos visuotinio narių susirinkimo protokolu Nr. P18-4 buvo patvirtintas </w:t>
            </w:r>
            <w:r>
              <w:rPr>
                <w:color w:val="000000"/>
              </w:rPr>
              <w:t>P</w:t>
            </w:r>
            <w:r w:rsidRPr="00F73614">
              <w:rPr>
                <w:color w:val="000000"/>
              </w:rPr>
              <w:t xml:space="preserve">rogramai įgyvendinti </w:t>
            </w:r>
            <w:r>
              <w:rPr>
                <w:color w:val="000000"/>
              </w:rPr>
              <w:t xml:space="preserve">Klaipėdos regiono savivaldybių </w:t>
            </w:r>
            <w:r w:rsidRPr="00F73614">
              <w:rPr>
                <w:color w:val="000000"/>
              </w:rPr>
              <w:t>finansavimo modelis (</w:t>
            </w:r>
            <w:hyperlink r:id="rId10" w:history="1">
              <w:r w:rsidRPr="00D97B73">
                <w:rPr>
                  <w:rStyle w:val="Hipersaitas"/>
                </w:rPr>
                <w:t>prideda</w:t>
              </w:r>
              <w:bookmarkStart w:id="0" w:name="_GoBack"/>
              <w:bookmarkEnd w:id="0"/>
              <w:r w:rsidRPr="00D97B73">
                <w:rPr>
                  <w:rStyle w:val="Hipersaitas"/>
                </w:rPr>
                <w:t>m</w:t>
              </w:r>
              <w:r w:rsidRPr="00D97B73">
                <w:rPr>
                  <w:rStyle w:val="Hipersaitas"/>
                </w:rPr>
                <w:t>a</w:t>
              </w:r>
            </w:hyperlink>
            <w:r w:rsidRPr="00F73614">
              <w:rPr>
                <w:color w:val="000000"/>
              </w:rPr>
              <w:t xml:space="preserve">). </w:t>
            </w:r>
          </w:p>
          <w:p w:rsidR="00B22C0A" w:rsidRPr="00F73614" w:rsidRDefault="00B22C0A" w:rsidP="00CF6DE2">
            <w:pPr>
              <w:ind w:firstLine="720"/>
              <w:jc w:val="both"/>
            </w:pPr>
          </w:p>
          <w:p w:rsidR="00F43C4A" w:rsidRPr="00757ABB" w:rsidRDefault="00F43C4A" w:rsidP="00B61E5E">
            <w:pPr>
              <w:tabs>
                <w:tab w:val="left" w:pos="0"/>
              </w:tabs>
              <w:ind w:left="720" w:right="372"/>
              <w:jc w:val="both"/>
              <w:rPr>
                <w:b/>
              </w:rPr>
            </w:pPr>
          </w:p>
          <w:tbl>
            <w:tblPr>
              <w:tblStyle w:val="Lentelstinklelis"/>
              <w:tblW w:w="9162" w:type="dxa"/>
              <w:tblInd w:w="672" w:type="dxa"/>
              <w:tblLayout w:type="fixed"/>
              <w:tblLook w:val="04A0" w:firstRow="1" w:lastRow="0" w:firstColumn="1" w:lastColumn="0" w:noHBand="0" w:noVBand="1"/>
            </w:tblPr>
            <w:tblGrid>
              <w:gridCol w:w="561"/>
              <w:gridCol w:w="4019"/>
              <w:gridCol w:w="2291"/>
              <w:gridCol w:w="2291"/>
            </w:tblGrid>
            <w:tr w:rsidR="00B22C0A" w:rsidTr="00B22C0A">
              <w:trPr>
                <w:trHeight w:val="539"/>
              </w:trPr>
              <w:tc>
                <w:tcPr>
                  <w:tcW w:w="561" w:type="dxa"/>
                </w:tcPr>
                <w:p w:rsidR="00B22C0A" w:rsidRPr="00B22C0A" w:rsidRDefault="00B22C0A" w:rsidP="004E6C9B">
                  <w:pPr>
                    <w:jc w:val="both"/>
                    <w:rPr>
                      <w:b/>
                      <w:spacing w:val="-6"/>
                    </w:rPr>
                  </w:pPr>
                  <w:r w:rsidRPr="00B22C0A">
                    <w:rPr>
                      <w:b/>
                      <w:spacing w:val="-6"/>
                    </w:rPr>
                    <w:lastRenderedPageBreak/>
                    <w:t>Nr.</w:t>
                  </w:r>
                </w:p>
              </w:tc>
              <w:tc>
                <w:tcPr>
                  <w:tcW w:w="4019" w:type="dxa"/>
                </w:tcPr>
                <w:p w:rsidR="00B22C0A" w:rsidRPr="00B22C0A" w:rsidRDefault="00B22C0A" w:rsidP="00B22C0A">
                  <w:pPr>
                    <w:jc w:val="center"/>
                    <w:rPr>
                      <w:b/>
                      <w:spacing w:val="-6"/>
                    </w:rPr>
                  </w:pPr>
                  <w:r w:rsidRPr="00B22C0A">
                    <w:rPr>
                      <w:b/>
                      <w:spacing w:val="-6"/>
                    </w:rPr>
                    <w:t>Partneris</w:t>
                  </w:r>
                </w:p>
              </w:tc>
              <w:tc>
                <w:tcPr>
                  <w:tcW w:w="2291" w:type="dxa"/>
                </w:tcPr>
                <w:p w:rsidR="00B22C0A" w:rsidRPr="00B22C0A" w:rsidRDefault="00B22C0A" w:rsidP="00B22C0A">
                  <w:pPr>
                    <w:jc w:val="center"/>
                    <w:rPr>
                      <w:b/>
                      <w:spacing w:val="-6"/>
                    </w:rPr>
                  </w:pPr>
                  <w:r>
                    <w:rPr>
                      <w:b/>
                      <w:spacing w:val="-6"/>
                    </w:rPr>
                    <w:t>Metinis įnašas, tūkst. Eur</w:t>
                  </w:r>
                </w:p>
              </w:tc>
              <w:tc>
                <w:tcPr>
                  <w:tcW w:w="2291" w:type="dxa"/>
                </w:tcPr>
                <w:p w:rsidR="00B22C0A" w:rsidRPr="00B22C0A" w:rsidRDefault="00B22C0A" w:rsidP="00B22C0A">
                  <w:pPr>
                    <w:jc w:val="center"/>
                    <w:rPr>
                      <w:b/>
                      <w:spacing w:val="-6"/>
                    </w:rPr>
                  </w:pPr>
                  <w:r>
                    <w:rPr>
                      <w:b/>
                      <w:spacing w:val="-6"/>
                    </w:rPr>
                    <w:t>Viso 2019-2021 m., tūkst. Eur</w:t>
                  </w:r>
                </w:p>
              </w:tc>
            </w:tr>
            <w:tr w:rsidR="00B22C0A" w:rsidTr="00B22C0A">
              <w:trPr>
                <w:trHeight w:val="274"/>
              </w:trPr>
              <w:tc>
                <w:tcPr>
                  <w:tcW w:w="561" w:type="dxa"/>
                </w:tcPr>
                <w:p w:rsidR="00B22C0A" w:rsidRDefault="00B22C0A" w:rsidP="004E6C9B">
                  <w:pPr>
                    <w:jc w:val="both"/>
                    <w:rPr>
                      <w:spacing w:val="-6"/>
                    </w:rPr>
                  </w:pPr>
                  <w:r>
                    <w:rPr>
                      <w:spacing w:val="-6"/>
                    </w:rPr>
                    <w:t>1.</w:t>
                  </w:r>
                </w:p>
              </w:tc>
              <w:tc>
                <w:tcPr>
                  <w:tcW w:w="4019" w:type="dxa"/>
                </w:tcPr>
                <w:p w:rsidR="00B22C0A" w:rsidRDefault="00B22C0A" w:rsidP="008F4F8D">
                  <w:pPr>
                    <w:rPr>
                      <w:spacing w:val="-6"/>
                    </w:rPr>
                  </w:pPr>
                  <w:r>
                    <w:rPr>
                      <w:spacing w:val="-6"/>
                    </w:rPr>
                    <w:t>Klaipėdos miesto savivaldybė</w:t>
                  </w:r>
                </w:p>
              </w:tc>
              <w:tc>
                <w:tcPr>
                  <w:tcW w:w="2291" w:type="dxa"/>
                </w:tcPr>
                <w:p w:rsidR="00B22C0A" w:rsidRDefault="00930A69" w:rsidP="00B22C0A">
                  <w:pPr>
                    <w:jc w:val="center"/>
                    <w:rPr>
                      <w:spacing w:val="-6"/>
                    </w:rPr>
                  </w:pPr>
                  <w:r>
                    <w:rPr>
                      <w:spacing w:val="-6"/>
                    </w:rPr>
                    <w:t>74</w:t>
                  </w:r>
                  <w:r w:rsidR="00260DBA">
                    <w:rPr>
                      <w:spacing w:val="-6"/>
                    </w:rPr>
                    <w:t xml:space="preserve"> </w:t>
                  </w:r>
                  <w:r>
                    <w:rPr>
                      <w:spacing w:val="-6"/>
                    </w:rPr>
                    <w:t>752</w:t>
                  </w:r>
                </w:p>
              </w:tc>
              <w:tc>
                <w:tcPr>
                  <w:tcW w:w="2291" w:type="dxa"/>
                </w:tcPr>
                <w:p w:rsidR="00B22C0A" w:rsidRDefault="00B253A9" w:rsidP="00B22C0A">
                  <w:pPr>
                    <w:jc w:val="center"/>
                    <w:rPr>
                      <w:spacing w:val="-6"/>
                    </w:rPr>
                  </w:pPr>
                  <w:r>
                    <w:rPr>
                      <w:spacing w:val="-6"/>
                    </w:rPr>
                    <w:t>224</w:t>
                  </w:r>
                  <w:r w:rsidR="00BF5B4C">
                    <w:rPr>
                      <w:spacing w:val="-6"/>
                    </w:rPr>
                    <w:t xml:space="preserve"> </w:t>
                  </w:r>
                  <w:r>
                    <w:rPr>
                      <w:spacing w:val="-6"/>
                    </w:rPr>
                    <w:t>257</w:t>
                  </w:r>
                </w:p>
              </w:tc>
            </w:tr>
            <w:tr w:rsidR="00B22C0A" w:rsidTr="00B22C0A">
              <w:trPr>
                <w:trHeight w:val="274"/>
              </w:trPr>
              <w:tc>
                <w:tcPr>
                  <w:tcW w:w="561" w:type="dxa"/>
                </w:tcPr>
                <w:p w:rsidR="00B22C0A" w:rsidRDefault="00B22C0A" w:rsidP="004E6C9B">
                  <w:pPr>
                    <w:jc w:val="both"/>
                    <w:rPr>
                      <w:spacing w:val="-6"/>
                    </w:rPr>
                  </w:pPr>
                  <w:r>
                    <w:rPr>
                      <w:spacing w:val="-6"/>
                    </w:rPr>
                    <w:t>2.</w:t>
                  </w:r>
                </w:p>
              </w:tc>
              <w:tc>
                <w:tcPr>
                  <w:tcW w:w="4019" w:type="dxa"/>
                </w:tcPr>
                <w:p w:rsidR="00B22C0A" w:rsidRDefault="00B22C0A" w:rsidP="008F4F8D">
                  <w:pPr>
                    <w:rPr>
                      <w:spacing w:val="-6"/>
                    </w:rPr>
                  </w:pPr>
                  <w:r>
                    <w:rPr>
                      <w:spacing w:val="-6"/>
                    </w:rPr>
                    <w:t>Klaipėdos rajono savivaldybė</w:t>
                  </w:r>
                </w:p>
              </w:tc>
              <w:tc>
                <w:tcPr>
                  <w:tcW w:w="2291" w:type="dxa"/>
                </w:tcPr>
                <w:p w:rsidR="00B22C0A" w:rsidRDefault="00930A69" w:rsidP="00B22C0A">
                  <w:pPr>
                    <w:jc w:val="center"/>
                    <w:rPr>
                      <w:spacing w:val="-6"/>
                    </w:rPr>
                  </w:pPr>
                  <w:r>
                    <w:rPr>
                      <w:spacing w:val="-6"/>
                    </w:rPr>
                    <w:t>34</w:t>
                  </w:r>
                  <w:r w:rsidR="00260DBA">
                    <w:rPr>
                      <w:spacing w:val="-6"/>
                    </w:rPr>
                    <w:t xml:space="preserve"> </w:t>
                  </w:r>
                  <w:r>
                    <w:rPr>
                      <w:spacing w:val="-6"/>
                    </w:rPr>
                    <w:t>830</w:t>
                  </w:r>
                </w:p>
              </w:tc>
              <w:tc>
                <w:tcPr>
                  <w:tcW w:w="2291" w:type="dxa"/>
                </w:tcPr>
                <w:p w:rsidR="00B22C0A" w:rsidRDefault="00B253A9" w:rsidP="00B22C0A">
                  <w:pPr>
                    <w:jc w:val="center"/>
                    <w:rPr>
                      <w:spacing w:val="-6"/>
                    </w:rPr>
                  </w:pPr>
                  <w:r>
                    <w:rPr>
                      <w:spacing w:val="-6"/>
                    </w:rPr>
                    <w:t>104</w:t>
                  </w:r>
                  <w:r w:rsidR="00BF5B4C">
                    <w:rPr>
                      <w:spacing w:val="-6"/>
                    </w:rPr>
                    <w:t xml:space="preserve"> </w:t>
                  </w:r>
                  <w:r>
                    <w:rPr>
                      <w:spacing w:val="-6"/>
                    </w:rPr>
                    <w:t>490</w:t>
                  </w:r>
                </w:p>
              </w:tc>
            </w:tr>
            <w:tr w:rsidR="00B22C0A" w:rsidTr="00B22C0A">
              <w:trPr>
                <w:trHeight w:val="264"/>
              </w:trPr>
              <w:tc>
                <w:tcPr>
                  <w:tcW w:w="561" w:type="dxa"/>
                </w:tcPr>
                <w:p w:rsidR="00B22C0A" w:rsidRDefault="00B22C0A" w:rsidP="004E6C9B">
                  <w:pPr>
                    <w:jc w:val="both"/>
                    <w:rPr>
                      <w:spacing w:val="-6"/>
                    </w:rPr>
                  </w:pPr>
                  <w:r>
                    <w:rPr>
                      <w:spacing w:val="-6"/>
                    </w:rPr>
                    <w:t>3.</w:t>
                  </w:r>
                </w:p>
              </w:tc>
              <w:tc>
                <w:tcPr>
                  <w:tcW w:w="4019" w:type="dxa"/>
                </w:tcPr>
                <w:p w:rsidR="00B22C0A" w:rsidRDefault="00B22C0A" w:rsidP="008F4F8D">
                  <w:pPr>
                    <w:rPr>
                      <w:spacing w:val="-6"/>
                    </w:rPr>
                  </w:pPr>
                  <w:r>
                    <w:rPr>
                      <w:spacing w:val="-6"/>
                    </w:rPr>
                    <w:t>Kretingos rajono savivaldybė</w:t>
                  </w:r>
                </w:p>
              </w:tc>
              <w:tc>
                <w:tcPr>
                  <w:tcW w:w="2291" w:type="dxa"/>
                </w:tcPr>
                <w:p w:rsidR="00B22C0A" w:rsidRDefault="00930A69" w:rsidP="00B22C0A">
                  <w:pPr>
                    <w:jc w:val="center"/>
                    <w:rPr>
                      <w:spacing w:val="-6"/>
                    </w:rPr>
                  </w:pPr>
                  <w:r>
                    <w:rPr>
                      <w:spacing w:val="-6"/>
                    </w:rPr>
                    <w:t>25</w:t>
                  </w:r>
                  <w:r w:rsidR="00260DBA">
                    <w:rPr>
                      <w:spacing w:val="-6"/>
                    </w:rPr>
                    <w:t xml:space="preserve"> </w:t>
                  </w:r>
                  <w:r>
                    <w:rPr>
                      <w:spacing w:val="-6"/>
                    </w:rPr>
                    <w:t>037</w:t>
                  </w:r>
                </w:p>
              </w:tc>
              <w:tc>
                <w:tcPr>
                  <w:tcW w:w="2291" w:type="dxa"/>
                </w:tcPr>
                <w:p w:rsidR="00B22C0A" w:rsidRDefault="00B253A9" w:rsidP="00B22C0A">
                  <w:pPr>
                    <w:jc w:val="center"/>
                    <w:rPr>
                      <w:spacing w:val="-6"/>
                    </w:rPr>
                  </w:pPr>
                  <w:r>
                    <w:rPr>
                      <w:spacing w:val="-6"/>
                    </w:rPr>
                    <w:t>75</w:t>
                  </w:r>
                  <w:r w:rsidR="00BF5B4C">
                    <w:rPr>
                      <w:spacing w:val="-6"/>
                    </w:rPr>
                    <w:t xml:space="preserve"> </w:t>
                  </w:r>
                  <w:r>
                    <w:rPr>
                      <w:spacing w:val="-6"/>
                    </w:rPr>
                    <w:t>110</w:t>
                  </w:r>
                </w:p>
              </w:tc>
            </w:tr>
            <w:tr w:rsidR="00B22C0A" w:rsidTr="00B22C0A">
              <w:trPr>
                <w:trHeight w:val="274"/>
              </w:trPr>
              <w:tc>
                <w:tcPr>
                  <w:tcW w:w="561" w:type="dxa"/>
                </w:tcPr>
                <w:p w:rsidR="00B22C0A" w:rsidRDefault="00B22C0A" w:rsidP="004E6C9B">
                  <w:pPr>
                    <w:jc w:val="both"/>
                    <w:rPr>
                      <w:spacing w:val="-6"/>
                    </w:rPr>
                  </w:pPr>
                  <w:r>
                    <w:rPr>
                      <w:spacing w:val="-6"/>
                    </w:rPr>
                    <w:t>4.</w:t>
                  </w:r>
                </w:p>
              </w:tc>
              <w:tc>
                <w:tcPr>
                  <w:tcW w:w="4019" w:type="dxa"/>
                </w:tcPr>
                <w:p w:rsidR="00B22C0A" w:rsidRDefault="00B22C0A" w:rsidP="008F4F8D">
                  <w:pPr>
                    <w:rPr>
                      <w:spacing w:val="-6"/>
                    </w:rPr>
                  </w:pPr>
                  <w:r>
                    <w:rPr>
                      <w:spacing w:val="-6"/>
                    </w:rPr>
                    <w:t>Neringos savivaldybė</w:t>
                  </w:r>
                </w:p>
              </w:tc>
              <w:tc>
                <w:tcPr>
                  <w:tcW w:w="2291" w:type="dxa"/>
                </w:tcPr>
                <w:p w:rsidR="00B22C0A" w:rsidRDefault="00930A69" w:rsidP="00B22C0A">
                  <w:pPr>
                    <w:jc w:val="center"/>
                    <w:rPr>
                      <w:spacing w:val="-6"/>
                    </w:rPr>
                  </w:pPr>
                  <w:r>
                    <w:rPr>
                      <w:spacing w:val="-6"/>
                    </w:rPr>
                    <w:t>11</w:t>
                  </w:r>
                  <w:r w:rsidR="00260DBA">
                    <w:rPr>
                      <w:spacing w:val="-6"/>
                    </w:rPr>
                    <w:t xml:space="preserve"> </w:t>
                  </w:r>
                  <w:r>
                    <w:rPr>
                      <w:spacing w:val="-6"/>
                    </w:rPr>
                    <w:t>730</w:t>
                  </w:r>
                </w:p>
              </w:tc>
              <w:tc>
                <w:tcPr>
                  <w:tcW w:w="2291" w:type="dxa"/>
                </w:tcPr>
                <w:p w:rsidR="00B22C0A" w:rsidRDefault="00B253A9" w:rsidP="00B22C0A">
                  <w:pPr>
                    <w:jc w:val="center"/>
                    <w:rPr>
                      <w:spacing w:val="-6"/>
                    </w:rPr>
                  </w:pPr>
                  <w:r>
                    <w:rPr>
                      <w:spacing w:val="-6"/>
                    </w:rPr>
                    <w:t>35</w:t>
                  </w:r>
                  <w:r w:rsidR="00BF5B4C">
                    <w:rPr>
                      <w:spacing w:val="-6"/>
                    </w:rPr>
                    <w:t xml:space="preserve"> </w:t>
                  </w:r>
                  <w:r>
                    <w:rPr>
                      <w:spacing w:val="-6"/>
                    </w:rPr>
                    <w:t>191</w:t>
                  </w:r>
                </w:p>
              </w:tc>
            </w:tr>
            <w:tr w:rsidR="00B22C0A" w:rsidTr="00B22C0A">
              <w:trPr>
                <w:trHeight w:val="264"/>
              </w:trPr>
              <w:tc>
                <w:tcPr>
                  <w:tcW w:w="561" w:type="dxa"/>
                </w:tcPr>
                <w:p w:rsidR="00B22C0A" w:rsidRDefault="00B22C0A" w:rsidP="004E6C9B">
                  <w:pPr>
                    <w:jc w:val="both"/>
                    <w:rPr>
                      <w:spacing w:val="-6"/>
                    </w:rPr>
                  </w:pPr>
                  <w:r>
                    <w:rPr>
                      <w:spacing w:val="-6"/>
                    </w:rPr>
                    <w:t>5.</w:t>
                  </w:r>
                </w:p>
              </w:tc>
              <w:tc>
                <w:tcPr>
                  <w:tcW w:w="4019" w:type="dxa"/>
                </w:tcPr>
                <w:p w:rsidR="00B22C0A" w:rsidRDefault="00B22C0A" w:rsidP="008F4F8D">
                  <w:pPr>
                    <w:rPr>
                      <w:spacing w:val="-6"/>
                    </w:rPr>
                  </w:pPr>
                  <w:r>
                    <w:rPr>
                      <w:spacing w:val="-6"/>
                    </w:rPr>
                    <w:t>Palangos miesto savivaldybė</w:t>
                  </w:r>
                </w:p>
              </w:tc>
              <w:tc>
                <w:tcPr>
                  <w:tcW w:w="2291" w:type="dxa"/>
                </w:tcPr>
                <w:p w:rsidR="00B22C0A" w:rsidRDefault="00930A69" w:rsidP="00B22C0A">
                  <w:pPr>
                    <w:jc w:val="center"/>
                    <w:rPr>
                      <w:spacing w:val="-6"/>
                    </w:rPr>
                  </w:pPr>
                  <w:r>
                    <w:rPr>
                      <w:spacing w:val="-6"/>
                    </w:rPr>
                    <w:t>26</w:t>
                  </w:r>
                  <w:r w:rsidR="00260DBA">
                    <w:rPr>
                      <w:spacing w:val="-6"/>
                    </w:rPr>
                    <w:t xml:space="preserve"> </w:t>
                  </w:r>
                  <w:r>
                    <w:rPr>
                      <w:spacing w:val="-6"/>
                    </w:rPr>
                    <w:t>400</w:t>
                  </w:r>
                </w:p>
              </w:tc>
              <w:tc>
                <w:tcPr>
                  <w:tcW w:w="2291" w:type="dxa"/>
                </w:tcPr>
                <w:p w:rsidR="00B22C0A" w:rsidRDefault="00B253A9" w:rsidP="00B22C0A">
                  <w:pPr>
                    <w:jc w:val="center"/>
                    <w:rPr>
                      <w:spacing w:val="-6"/>
                    </w:rPr>
                  </w:pPr>
                  <w:r>
                    <w:rPr>
                      <w:spacing w:val="-6"/>
                    </w:rPr>
                    <w:t>79</w:t>
                  </w:r>
                  <w:r w:rsidR="00BF5B4C">
                    <w:rPr>
                      <w:spacing w:val="-6"/>
                    </w:rPr>
                    <w:t xml:space="preserve"> </w:t>
                  </w:r>
                  <w:r>
                    <w:rPr>
                      <w:spacing w:val="-6"/>
                    </w:rPr>
                    <w:t>200</w:t>
                  </w:r>
                </w:p>
              </w:tc>
            </w:tr>
            <w:tr w:rsidR="00B22C0A" w:rsidTr="00B22C0A">
              <w:trPr>
                <w:trHeight w:val="274"/>
              </w:trPr>
              <w:tc>
                <w:tcPr>
                  <w:tcW w:w="561" w:type="dxa"/>
                </w:tcPr>
                <w:p w:rsidR="00B22C0A" w:rsidRDefault="00B22C0A" w:rsidP="004E6C9B">
                  <w:pPr>
                    <w:jc w:val="both"/>
                    <w:rPr>
                      <w:spacing w:val="-6"/>
                    </w:rPr>
                  </w:pPr>
                  <w:r>
                    <w:rPr>
                      <w:spacing w:val="-6"/>
                    </w:rPr>
                    <w:t>6.</w:t>
                  </w:r>
                </w:p>
              </w:tc>
              <w:tc>
                <w:tcPr>
                  <w:tcW w:w="4019" w:type="dxa"/>
                </w:tcPr>
                <w:p w:rsidR="00B22C0A" w:rsidRDefault="00B22C0A" w:rsidP="008F4F8D">
                  <w:pPr>
                    <w:rPr>
                      <w:spacing w:val="-6"/>
                    </w:rPr>
                  </w:pPr>
                  <w:r>
                    <w:rPr>
                      <w:spacing w:val="-6"/>
                    </w:rPr>
                    <w:t>Skuodo rajono savivaldybė</w:t>
                  </w:r>
                </w:p>
              </w:tc>
              <w:tc>
                <w:tcPr>
                  <w:tcW w:w="2291" w:type="dxa"/>
                </w:tcPr>
                <w:p w:rsidR="00B22C0A" w:rsidRDefault="00930A69" w:rsidP="00B22C0A">
                  <w:pPr>
                    <w:jc w:val="center"/>
                    <w:rPr>
                      <w:spacing w:val="-6"/>
                    </w:rPr>
                  </w:pPr>
                  <w:r>
                    <w:rPr>
                      <w:spacing w:val="-6"/>
                    </w:rPr>
                    <w:t>17</w:t>
                  </w:r>
                  <w:r w:rsidR="00260DBA">
                    <w:rPr>
                      <w:spacing w:val="-6"/>
                    </w:rPr>
                    <w:t xml:space="preserve"> </w:t>
                  </w:r>
                  <w:r>
                    <w:rPr>
                      <w:spacing w:val="-6"/>
                    </w:rPr>
                    <w:t>251</w:t>
                  </w:r>
                </w:p>
              </w:tc>
              <w:tc>
                <w:tcPr>
                  <w:tcW w:w="2291" w:type="dxa"/>
                </w:tcPr>
                <w:p w:rsidR="00B22C0A" w:rsidRDefault="00B253A9" w:rsidP="00B22C0A">
                  <w:pPr>
                    <w:jc w:val="center"/>
                    <w:rPr>
                      <w:spacing w:val="-6"/>
                    </w:rPr>
                  </w:pPr>
                  <w:r>
                    <w:rPr>
                      <w:spacing w:val="-6"/>
                    </w:rPr>
                    <w:t>51</w:t>
                  </w:r>
                  <w:r w:rsidR="00BF5B4C">
                    <w:rPr>
                      <w:spacing w:val="-6"/>
                    </w:rPr>
                    <w:t xml:space="preserve"> </w:t>
                  </w:r>
                  <w:r>
                    <w:rPr>
                      <w:spacing w:val="-6"/>
                    </w:rPr>
                    <w:t>752</w:t>
                  </w:r>
                </w:p>
              </w:tc>
            </w:tr>
            <w:tr w:rsidR="00B22C0A" w:rsidTr="00B22C0A">
              <w:trPr>
                <w:trHeight w:val="274"/>
              </w:trPr>
              <w:tc>
                <w:tcPr>
                  <w:tcW w:w="561" w:type="dxa"/>
                </w:tcPr>
                <w:p w:rsidR="00B22C0A" w:rsidRPr="0034617B" w:rsidRDefault="00B22C0A" w:rsidP="004E6C9B">
                  <w:pPr>
                    <w:jc w:val="both"/>
                    <w:rPr>
                      <w:b/>
                      <w:spacing w:val="-6"/>
                    </w:rPr>
                  </w:pPr>
                  <w:r w:rsidRPr="0034617B">
                    <w:rPr>
                      <w:b/>
                      <w:spacing w:val="-6"/>
                    </w:rPr>
                    <w:t>7.</w:t>
                  </w:r>
                </w:p>
              </w:tc>
              <w:tc>
                <w:tcPr>
                  <w:tcW w:w="4019" w:type="dxa"/>
                </w:tcPr>
                <w:p w:rsidR="00B22C0A" w:rsidRPr="0034617B" w:rsidRDefault="00B22C0A" w:rsidP="008F4F8D">
                  <w:pPr>
                    <w:rPr>
                      <w:b/>
                      <w:spacing w:val="-6"/>
                    </w:rPr>
                  </w:pPr>
                  <w:r w:rsidRPr="0034617B">
                    <w:rPr>
                      <w:b/>
                      <w:spacing w:val="-6"/>
                    </w:rPr>
                    <w:t>Šilutės rajono savivaldybė</w:t>
                  </w:r>
                </w:p>
              </w:tc>
              <w:tc>
                <w:tcPr>
                  <w:tcW w:w="2291" w:type="dxa"/>
                </w:tcPr>
                <w:p w:rsidR="00B22C0A" w:rsidRPr="0034617B" w:rsidRDefault="00930A69" w:rsidP="00B22C0A">
                  <w:pPr>
                    <w:jc w:val="center"/>
                    <w:rPr>
                      <w:b/>
                      <w:spacing w:val="-6"/>
                    </w:rPr>
                  </w:pPr>
                  <w:r w:rsidRPr="0034617B">
                    <w:rPr>
                      <w:b/>
                      <w:spacing w:val="-6"/>
                    </w:rPr>
                    <w:t>10</w:t>
                  </w:r>
                  <w:r w:rsidR="00260DBA">
                    <w:rPr>
                      <w:b/>
                      <w:spacing w:val="-6"/>
                    </w:rPr>
                    <w:t xml:space="preserve"> </w:t>
                  </w:r>
                  <w:r w:rsidRPr="0034617B">
                    <w:rPr>
                      <w:b/>
                      <w:spacing w:val="-6"/>
                    </w:rPr>
                    <w:t>000</w:t>
                  </w:r>
                </w:p>
              </w:tc>
              <w:tc>
                <w:tcPr>
                  <w:tcW w:w="2291" w:type="dxa"/>
                </w:tcPr>
                <w:p w:rsidR="00B22C0A" w:rsidRPr="0034617B" w:rsidRDefault="00B253A9" w:rsidP="00B22C0A">
                  <w:pPr>
                    <w:jc w:val="center"/>
                    <w:rPr>
                      <w:b/>
                      <w:spacing w:val="-6"/>
                    </w:rPr>
                  </w:pPr>
                  <w:r w:rsidRPr="0034617B">
                    <w:rPr>
                      <w:b/>
                      <w:spacing w:val="-6"/>
                    </w:rPr>
                    <w:t>30</w:t>
                  </w:r>
                  <w:r w:rsidR="00BF5B4C">
                    <w:rPr>
                      <w:b/>
                      <w:spacing w:val="-6"/>
                    </w:rPr>
                    <w:t xml:space="preserve"> </w:t>
                  </w:r>
                  <w:r w:rsidRPr="0034617B">
                    <w:rPr>
                      <w:b/>
                      <w:spacing w:val="-6"/>
                    </w:rPr>
                    <w:t>000</w:t>
                  </w:r>
                </w:p>
              </w:tc>
            </w:tr>
            <w:tr w:rsidR="00B22C0A" w:rsidTr="00B22C0A">
              <w:trPr>
                <w:trHeight w:val="264"/>
              </w:trPr>
              <w:tc>
                <w:tcPr>
                  <w:tcW w:w="561" w:type="dxa"/>
                </w:tcPr>
                <w:p w:rsidR="00B22C0A" w:rsidRPr="00B22C0A" w:rsidRDefault="00B22C0A" w:rsidP="004E6C9B">
                  <w:pPr>
                    <w:jc w:val="both"/>
                    <w:rPr>
                      <w:b/>
                      <w:spacing w:val="-6"/>
                    </w:rPr>
                  </w:pPr>
                </w:p>
              </w:tc>
              <w:tc>
                <w:tcPr>
                  <w:tcW w:w="4019" w:type="dxa"/>
                </w:tcPr>
                <w:p w:rsidR="00B22C0A" w:rsidRPr="00B22C0A" w:rsidRDefault="00B22C0A" w:rsidP="00B22C0A">
                  <w:pPr>
                    <w:jc w:val="center"/>
                    <w:rPr>
                      <w:b/>
                      <w:spacing w:val="-6"/>
                    </w:rPr>
                  </w:pPr>
                  <w:r w:rsidRPr="00B22C0A">
                    <w:rPr>
                      <w:b/>
                      <w:spacing w:val="-6"/>
                    </w:rPr>
                    <w:t>Viso:</w:t>
                  </w:r>
                </w:p>
              </w:tc>
              <w:tc>
                <w:tcPr>
                  <w:tcW w:w="2291" w:type="dxa"/>
                </w:tcPr>
                <w:p w:rsidR="00B22C0A" w:rsidRPr="00B22C0A" w:rsidRDefault="00B22C0A" w:rsidP="00B22C0A">
                  <w:pPr>
                    <w:jc w:val="center"/>
                    <w:rPr>
                      <w:b/>
                      <w:spacing w:val="-6"/>
                    </w:rPr>
                  </w:pPr>
                  <w:r w:rsidRPr="00B22C0A">
                    <w:rPr>
                      <w:b/>
                      <w:spacing w:val="-6"/>
                    </w:rPr>
                    <w:t>200</w:t>
                  </w:r>
                  <w:r w:rsidR="00260DBA">
                    <w:rPr>
                      <w:b/>
                      <w:spacing w:val="-6"/>
                    </w:rPr>
                    <w:t xml:space="preserve"> </w:t>
                  </w:r>
                  <w:r w:rsidRPr="00B22C0A">
                    <w:rPr>
                      <w:b/>
                      <w:spacing w:val="-6"/>
                    </w:rPr>
                    <w:t>000</w:t>
                  </w:r>
                </w:p>
              </w:tc>
              <w:tc>
                <w:tcPr>
                  <w:tcW w:w="2291" w:type="dxa"/>
                </w:tcPr>
                <w:p w:rsidR="00B22C0A" w:rsidRPr="00B22C0A" w:rsidRDefault="00B22C0A" w:rsidP="00B22C0A">
                  <w:pPr>
                    <w:jc w:val="center"/>
                    <w:rPr>
                      <w:b/>
                      <w:spacing w:val="-6"/>
                    </w:rPr>
                  </w:pPr>
                  <w:r w:rsidRPr="00B22C0A">
                    <w:rPr>
                      <w:b/>
                      <w:spacing w:val="-6"/>
                    </w:rPr>
                    <w:t>600</w:t>
                  </w:r>
                  <w:r w:rsidR="00BF5B4C">
                    <w:rPr>
                      <w:b/>
                      <w:spacing w:val="-6"/>
                    </w:rPr>
                    <w:t xml:space="preserve"> </w:t>
                  </w:r>
                  <w:r w:rsidRPr="00B22C0A">
                    <w:rPr>
                      <w:b/>
                      <w:spacing w:val="-6"/>
                    </w:rPr>
                    <w:t>000</w:t>
                  </w:r>
                </w:p>
              </w:tc>
            </w:tr>
          </w:tbl>
          <w:p w:rsidR="00F43C4A" w:rsidRPr="00757ABB" w:rsidRDefault="00F43C4A" w:rsidP="004E6C9B">
            <w:pPr>
              <w:ind w:firstLine="709"/>
              <w:jc w:val="both"/>
              <w:rPr>
                <w:spacing w:val="-6"/>
              </w:rPr>
            </w:pPr>
          </w:p>
        </w:tc>
      </w:tr>
      <w:tr w:rsidR="003C718F" w:rsidRPr="00757ABB" w:rsidTr="00440D30">
        <w:tc>
          <w:tcPr>
            <w:tcW w:w="9948" w:type="dxa"/>
          </w:tcPr>
          <w:p w:rsidR="003C718F" w:rsidRPr="003C718F" w:rsidRDefault="003C718F" w:rsidP="003C718F">
            <w:pPr>
              <w:tabs>
                <w:tab w:val="left" w:pos="0"/>
              </w:tabs>
              <w:suppressAutoHyphens w:val="0"/>
              <w:ind w:left="720" w:right="372"/>
              <w:jc w:val="both"/>
            </w:pPr>
            <w:r w:rsidRPr="003C718F">
              <w:lastRenderedPageBreak/>
              <w:t>Lentelė Nr. 1</w:t>
            </w:r>
            <w:r>
              <w:t>.</w:t>
            </w:r>
          </w:p>
          <w:p w:rsidR="003C718F" w:rsidRPr="00757ABB" w:rsidRDefault="003C718F" w:rsidP="003C718F">
            <w:pPr>
              <w:tabs>
                <w:tab w:val="left" w:pos="0"/>
              </w:tabs>
              <w:suppressAutoHyphens w:val="0"/>
              <w:ind w:left="720" w:right="372"/>
              <w:jc w:val="both"/>
              <w:rPr>
                <w:b/>
              </w:rPr>
            </w:pPr>
          </w:p>
        </w:tc>
      </w:tr>
      <w:tr w:rsidR="00F43C4A" w:rsidRPr="00757ABB" w:rsidTr="00440D30">
        <w:tc>
          <w:tcPr>
            <w:tcW w:w="9948" w:type="dxa"/>
          </w:tcPr>
          <w:p w:rsidR="00F43C4A" w:rsidRPr="00757ABB" w:rsidRDefault="00F43C4A" w:rsidP="00F43C4A">
            <w:pPr>
              <w:numPr>
                <w:ilvl w:val="0"/>
                <w:numId w:val="2"/>
              </w:numPr>
              <w:tabs>
                <w:tab w:val="left" w:pos="0"/>
              </w:tabs>
              <w:suppressAutoHyphens w:val="0"/>
              <w:ind w:right="372"/>
              <w:jc w:val="both"/>
              <w:rPr>
                <w:b/>
              </w:rPr>
            </w:pPr>
            <w:r w:rsidRPr="00757ABB">
              <w:rPr>
                <w:b/>
              </w:rPr>
              <w:t xml:space="preserve">Projekto autorius ar autorių grupė. </w:t>
            </w:r>
          </w:p>
          <w:p w:rsidR="00F43C4A" w:rsidRPr="00757ABB" w:rsidRDefault="00F43C4A" w:rsidP="00B61E5E">
            <w:pPr>
              <w:ind w:firstLine="720"/>
            </w:pPr>
            <w:r w:rsidRPr="00757ABB">
              <w:rPr>
                <w:bCs/>
              </w:rPr>
              <w:t>Planavimo ir plėtros skyriaus</w:t>
            </w:r>
            <w:r>
              <w:rPr>
                <w:bCs/>
              </w:rPr>
              <w:t xml:space="preserve"> vyriausioji specialistė Judita </w:t>
            </w:r>
            <w:proofErr w:type="spellStart"/>
            <w:r>
              <w:rPr>
                <w:bCs/>
              </w:rPr>
              <w:t>Jakienė</w:t>
            </w:r>
            <w:proofErr w:type="spellEnd"/>
            <w:r w:rsidRPr="00757ABB">
              <w:t>.</w:t>
            </w:r>
          </w:p>
          <w:p w:rsidR="00F43C4A" w:rsidRPr="00757ABB" w:rsidRDefault="00F43C4A" w:rsidP="00B61E5E">
            <w:pPr>
              <w:ind w:firstLine="720"/>
            </w:pPr>
          </w:p>
        </w:tc>
      </w:tr>
      <w:tr w:rsidR="00F43C4A" w:rsidRPr="00757ABB" w:rsidTr="00440D30">
        <w:tc>
          <w:tcPr>
            <w:tcW w:w="9948" w:type="dxa"/>
          </w:tcPr>
          <w:p w:rsidR="00F43C4A" w:rsidRPr="00757ABB" w:rsidRDefault="00F43C4A" w:rsidP="00F43C4A">
            <w:pPr>
              <w:numPr>
                <w:ilvl w:val="0"/>
                <w:numId w:val="2"/>
              </w:numPr>
              <w:tabs>
                <w:tab w:val="left" w:pos="0"/>
              </w:tabs>
              <w:suppressAutoHyphens w:val="0"/>
              <w:ind w:right="372"/>
              <w:jc w:val="both"/>
              <w:rPr>
                <w:b/>
              </w:rPr>
            </w:pPr>
            <w:r w:rsidRPr="00757ABB">
              <w:rPr>
                <w:b/>
              </w:rPr>
              <w:t>Reikšminiai projekto žodžiai, kurių reikia šiam projektui įtraukti į kompiuterinę paieškos sistemą.</w:t>
            </w:r>
          </w:p>
          <w:p w:rsidR="00B455F7" w:rsidRDefault="00B455F7" w:rsidP="00440D30">
            <w:pPr>
              <w:tabs>
                <w:tab w:val="left" w:pos="0"/>
              </w:tabs>
              <w:jc w:val="both"/>
            </w:pPr>
            <w:r>
              <w:t xml:space="preserve">            Klaipėdos regiono pasiekiamumo ir žinomumo didinimo 2019–20</w:t>
            </w:r>
            <w:r>
              <w:rPr>
                <w:lang w:val="en-GB"/>
              </w:rPr>
              <w:t>21</w:t>
            </w:r>
            <w:r>
              <w:t xml:space="preserve"> metų programa.</w:t>
            </w:r>
          </w:p>
          <w:p w:rsidR="00B455F7" w:rsidRPr="00B455F7" w:rsidRDefault="00B455F7" w:rsidP="00440D30">
            <w:pPr>
              <w:tabs>
                <w:tab w:val="left" w:pos="0"/>
              </w:tabs>
              <w:jc w:val="both"/>
            </w:pPr>
          </w:p>
        </w:tc>
      </w:tr>
      <w:tr w:rsidR="00F43C4A" w:rsidRPr="00757ABB" w:rsidTr="00440D30">
        <w:trPr>
          <w:trHeight w:val="723"/>
        </w:trPr>
        <w:tc>
          <w:tcPr>
            <w:tcW w:w="9948" w:type="dxa"/>
          </w:tcPr>
          <w:p w:rsidR="00F43C4A" w:rsidRPr="00757ABB" w:rsidRDefault="00F43C4A" w:rsidP="00F43C4A">
            <w:pPr>
              <w:numPr>
                <w:ilvl w:val="0"/>
                <w:numId w:val="2"/>
              </w:numPr>
              <w:suppressAutoHyphens w:val="0"/>
              <w:ind w:right="372"/>
              <w:jc w:val="both"/>
              <w:rPr>
                <w:b/>
              </w:rPr>
            </w:pPr>
            <w:r w:rsidRPr="00757ABB">
              <w:rPr>
                <w:b/>
              </w:rPr>
              <w:t xml:space="preserve">Kiti, autorių nuomone, reikalingi pagrindimai ir paaiškinimai. </w:t>
            </w:r>
          </w:p>
          <w:p w:rsidR="00F43C4A" w:rsidRDefault="00F43C4A" w:rsidP="00440D30">
            <w:pPr>
              <w:ind w:firstLine="720"/>
              <w:rPr>
                <w:bCs/>
              </w:rPr>
            </w:pPr>
            <w:r w:rsidRPr="00757ABB">
              <w:rPr>
                <w:bCs/>
              </w:rPr>
              <w:t>Nėra.</w:t>
            </w:r>
          </w:p>
          <w:p w:rsidR="00440D30" w:rsidRDefault="00440D30" w:rsidP="00440D30">
            <w:pPr>
              <w:ind w:firstLine="720"/>
            </w:pPr>
          </w:p>
          <w:p w:rsidR="00CF6DE2" w:rsidRDefault="00CF6DE2" w:rsidP="00440D30">
            <w:pPr>
              <w:ind w:firstLine="720"/>
            </w:pPr>
          </w:p>
          <w:p w:rsidR="00CF6DE2" w:rsidRPr="00757ABB" w:rsidRDefault="00CF6DE2" w:rsidP="00440D30">
            <w:pPr>
              <w:ind w:firstLine="720"/>
            </w:pPr>
          </w:p>
        </w:tc>
      </w:tr>
    </w:tbl>
    <w:p w:rsidR="00F43C4A" w:rsidRPr="00440D30" w:rsidRDefault="00440D30" w:rsidP="00440D30">
      <w:pPr>
        <w:ind w:firstLine="720"/>
      </w:pPr>
      <w:r w:rsidRPr="00757ABB">
        <w:rPr>
          <w:bCs/>
        </w:rPr>
        <w:t>Planavimo ir plėtros skyriaus</w:t>
      </w:r>
      <w:r>
        <w:rPr>
          <w:bCs/>
        </w:rPr>
        <w:t xml:space="preserve"> vyriausioji specialistė                                             Judita </w:t>
      </w:r>
      <w:proofErr w:type="spellStart"/>
      <w:r>
        <w:rPr>
          <w:bCs/>
        </w:rPr>
        <w:t>Jakienė</w:t>
      </w:r>
      <w:proofErr w:type="spellEnd"/>
    </w:p>
    <w:p w:rsidR="00F43C4A" w:rsidRPr="00757ABB" w:rsidRDefault="00F43C4A" w:rsidP="00F43C4A">
      <w:pPr>
        <w:rPr>
          <w:bCs/>
        </w:rPr>
      </w:pPr>
    </w:p>
    <w:p w:rsidR="00076FC8" w:rsidRDefault="00076FC8" w:rsidP="00440D30"/>
    <w:sectPr w:rsidR="00076FC8" w:rsidSect="00997BE0">
      <w:footerReference w:type="default" r:id="rId11"/>
      <w:pgSz w:w="11906" w:h="16838"/>
      <w:pgMar w:top="1440" w:right="1080" w:bottom="1440" w:left="1080"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019C" w:rsidRDefault="00A3019C" w:rsidP="00A7772A">
      <w:r>
        <w:separator/>
      </w:r>
    </w:p>
  </w:endnote>
  <w:endnote w:type="continuationSeparator" w:id="0">
    <w:p w:rsidR="00A3019C" w:rsidRDefault="00A3019C" w:rsidP="00A77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imSun;宋体">
    <w:altName w:val="MS Gothic"/>
    <w:panose1 w:val="00000000000000000000"/>
    <w:charset w:val="80"/>
    <w:family w:val="roman"/>
    <w:notTrueType/>
    <w:pitch w:val="default"/>
  </w:font>
  <w:font w:name="Arial">
    <w:panose1 w:val="020B0604020202020204"/>
    <w:charset w:val="BA"/>
    <w:family w:val="swiss"/>
    <w:pitch w:val="variable"/>
    <w:sig w:usb0="E0002EFF" w:usb1="C000785B" w:usb2="00000009" w:usb3="00000000" w:csb0="000001FF" w:csb1="00000000"/>
  </w:font>
  <w:font w:name="Mangal">
    <w:altName w:val="Gentium Book Basic"/>
    <w:panose1 w:val="02040503050203030202"/>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72A" w:rsidRDefault="006E0A83" w:rsidP="00A7772A">
    <w:pPr>
      <w:pStyle w:val="Porat"/>
      <w:jc w:val="right"/>
    </w:pPr>
    <w:r>
      <w:fldChar w:fldCharType="begin"/>
    </w:r>
    <w:r>
      <w:rPr>
        <w:rFonts w:cs="Arial Unicode MS"/>
      </w:rPr>
      <w:instrText xml:space="preserve"> FILENAME \p \* MERGEFORMAT </w:instrText>
    </w:r>
    <w:r>
      <w:fldChar w:fldCharType="separate"/>
    </w:r>
    <w:r>
      <w:rPr>
        <w:rFonts w:cs="Arial Unicode MS"/>
        <w:noProof/>
      </w:rPr>
      <w:t>P:\Tarybos_projektai_2011-2018\2018_metai\2018-06-28\PPS01K.docx</w:t>
    </w:r>
    <w:r>
      <w:fldChar w:fldCharType="end"/>
    </w:r>
    <w:r w:rsidDel="006E0A83">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019C" w:rsidRDefault="00A3019C" w:rsidP="00A7772A">
      <w:r>
        <w:separator/>
      </w:r>
    </w:p>
  </w:footnote>
  <w:footnote w:type="continuationSeparator" w:id="0">
    <w:p w:rsidR="00A3019C" w:rsidRDefault="00A3019C" w:rsidP="00A777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D0847"/>
    <w:multiLevelType w:val="multilevel"/>
    <w:tmpl w:val="719E5EDC"/>
    <w:lvl w:ilvl="0">
      <w:start w:val="1"/>
      <w:numFmt w:val="decimal"/>
      <w:lvlText w:val="%1."/>
      <w:lvlJc w:val="left"/>
      <w:pPr>
        <w:ind w:left="1140" w:hanging="360"/>
      </w:pPr>
      <w:rPr>
        <w:spacing w:val="-6"/>
      </w:r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1">
    <w:nsid w:val="3CB06E99"/>
    <w:multiLevelType w:val="hybridMultilevel"/>
    <w:tmpl w:val="E0DC140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41435C53"/>
    <w:multiLevelType w:val="hybridMultilevel"/>
    <w:tmpl w:val="32286E6C"/>
    <w:lvl w:ilvl="0" w:tplc="F27E4FEA">
      <w:start w:val="5"/>
      <w:numFmt w:val="bullet"/>
      <w:lvlText w:val="-"/>
      <w:lvlJc w:val="left"/>
      <w:pPr>
        <w:ind w:left="1440" w:hanging="360"/>
      </w:pPr>
      <w:rPr>
        <w:rFonts w:ascii="Times New Roman" w:eastAsia="Times New Roman" w:hAnsi="Times New Roman" w:cs="Times New Roman"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F5F"/>
    <w:rsid w:val="00076FC8"/>
    <w:rsid w:val="001821E5"/>
    <w:rsid w:val="001C11E8"/>
    <w:rsid w:val="001C20A1"/>
    <w:rsid w:val="001D5DB2"/>
    <w:rsid w:val="00260DBA"/>
    <w:rsid w:val="002A1994"/>
    <w:rsid w:val="002B7EB2"/>
    <w:rsid w:val="002D6FB4"/>
    <w:rsid w:val="00313D7A"/>
    <w:rsid w:val="0034617B"/>
    <w:rsid w:val="003666E7"/>
    <w:rsid w:val="003C718F"/>
    <w:rsid w:val="003E6115"/>
    <w:rsid w:val="003F3CBC"/>
    <w:rsid w:val="00440D30"/>
    <w:rsid w:val="004E6C9B"/>
    <w:rsid w:val="004E7481"/>
    <w:rsid w:val="004F5D1E"/>
    <w:rsid w:val="006E0A83"/>
    <w:rsid w:val="007A60E9"/>
    <w:rsid w:val="00855D92"/>
    <w:rsid w:val="00883EE8"/>
    <w:rsid w:val="008F4F8D"/>
    <w:rsid w:val="00930A69"/>
    <w:rsid w:val="009869DF"/>
    <w:rsid w:val="00997BE0"/>
    <w:rsid w:val="009C5360"/>
    <w:rsid w:val="009D401A"/>
    <w:rsid w:val="009D7C25"/>
    <w:rsid w:val="00A12E57"/>
    <w:rsid w:val="00A3019C"/>
    <w:rsid w:val="00A662E6"/>
    <w:rsid w:val="00A7772A"/>
    <w:rsid w:val="00AC6D0D"/>
    <w:rsid w:val="00B22C0A"/>
    <w:rsid w:val="00B253A9"/>
    <w:rsid w:val="00B455F7"/>
    <w:rsid w:val="00B602CD"/>
    <w:rsid w:val="00BE60B2"/>
    <w:rsid w:val="00BF5B4C"/>
    <w:rsid w:val="00CA3379"/>
    <w:rsid w:val="00CB4E45"/>
    <w:rsid w:val="00CF6DE2"/>
    <w:rsid w:val="00D22F5F"/>
    <w:rsid w:val="00D46286"/>
    <w:rsid w:val="00D97B73"/>
    <w:rsid w:val="00DB44E0"/>
    <w:rsid w:val="00DD7EA8"/>
    <w:rsid w:val="00E52FB2"/>
    <w:rsid w:val="00E7149E"/>
    <w:rsid w:val="00EE3E24"/>
    <w:rsid w:val="00EE67BB"/>
    <w:rsid w:val="00F26732"/>
    <w:rsid w:val="00F43C4A"/>
    <w:rsid w:val="00FA241F"/>
    <w:rsid w:val="00FF57D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97BE0"/>
    <w:pPr>
      <w:suppressAutoHyphens/>
      <w:spacing w:after="0" w:line="240" w:lineRule="auto"/>
    </w:pPr>
    <w:rPr>
      <w:rFonts w:ascii="Times New Roman" w:eastAsia="SimSun;宋体" w:hAnsi="Times New Roman" w:cs="Arial"/>
      <w:color w:val="00000A"/>
      <w:kern w:val="2"/>
      <w:sz w:val="24"/>
      <w:szCs w:val="24"/>
      <w:lang w:eastAsia="zh-CN" w:bidi="hi-IN"/>
    </w:rPr>
  </w:style>
  <w:style w:type="paragraph" w:styleId="Antrat2">
    <w:name w:val="heading 2"/>
    <w:basedOn w:val="prastasis"/>
    <w:next w:val="prastasis"/>
    <w:link w:val="Antrat2Diagrama"/>
    <w:uiPriority w:val="99"/>
    <w:qFormat/>
    <w:rsid w:val="00F26732"/>
    <w:pPr>
      <w:keepNext/>
      <w:suppressAutoHyphens w:val="0"/>
      <w:jc w:val="center"/>
      <w:outlineLvl w:val="1"/>
    </w:pPr>
    <w:rPr>
      <w:rFonts w:eastAsia="Times New Roman" w:cs="Times New Roman"/>
      <w:b/>
      <w:bCs/>
      <w:caps/>
      <w:color w:val="auto"/>
      <w:kern w:val="0"/>
      <w:szCs w:val="20"/>
      <w:lang w:eastAsia="en-US" w:bidi="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997BE0"/>
  </w:style>
  <w:style w:type="character" w:customStyle="1" w:styleId="AntratsDiagrama">
    <w:name w:val="Antraštės Diagrama"/>
    <w:basedOn w:val="Numatytasispastraiposriftas"/>
    <w:link w:val="Antrats"/>
    <w:rsid w:val="00997BE0"/>
    <w:rPr>
      <w:rFonts w:ascii="Times New Roman" w:eastAsia="SimSun;宋体" w:hAnsi="Times New Roman" w:cs="Arial"/>
      <w:color w:val="00000A"/>
      <w:kern w:val="2"/>
      <w:sz w:val="24"/>
      <w:szCs w:val="24"/>
      <w:lang w:eastAsia="zh-CN" w:bidi="hi-IN"/>
    </w:rPr>
  </w:style>
  <w:style w:type="character" w:customStyle="1" w:styleId="Antrat2Diagrama">
    <w:name w:val="Antraštė 2 Diagrama"/>
    <w:basedOn w:val="Numatytasispastraiposriftas"/>
    <w:link w:val="Antrat2"/>
    <w:uiPriority w:val="99"/>
    <w:rsid w:val="00F26732"/>
    <w:rPr>
      <w:rFonts w:ascii="Times New Roman" w:eastAsia="Times New Roman" w:hAnsi="Times New Roman" w:cs="Times New Roman"/>
      <w:b/>
      <w:bCs/>
      <w:caps/>
      <w:sz w:val="24"/>
      <w:szCs w:val="20"/>
    </w:rPr>
  </w:style>
  <w:style w:type="paragraph" w:styleId="Pavadinimas">
    <w:name w:val="Title"/>
    <w:basedOn w:val="prastasis"/>
    <w:link w:val="PavadinimasDiagrama"/>
    <w:qFormat/>
    <w:rsid w:val="00F43C4A"/>
    <w:pPr>
      <w:tabs>
        <w:tab w:val="left" w:pos="0"/>
      </w:tabs>
      <w:suppressAutoHyphens w:val="0"/>
      <w:jc w:val="center"/>
    </w:pPr>
    <w:rPr>
      <w:rFonts w:eastAsia="Times New Roman" w:cs="Times New Roman"/>
      <w:b/>
      <w:bCs/>
      <w:color w:val="auto"/>
      <w:kern w:val="0"/>
      <w:lang w:eastAsia="en-US" w:bidi="ar-SA"/>
    </w:rPr>
  </w:style>
  <w:style w:type="character" w:customStyle="1" w:styleId="PavadinimasDiagrama">
    <w:name w:val="Pavadinimas Diagrama"/>
    <w:basedOn w:val="Numatytasispastraiposriftas"/>
    <w:link w:val="Pavadinimas"/>
    <w:rsid w:val="00F43C4A"/>
    <w:rPr>
      <w:rFonts w:ascii="Times New Roman" w:eastAsia="Times New Roman" w:hAnsi="Times New Roman" w:cs="Times New Roman"/>
      <w:b/>
      <w:bCs/>
      <w:sz w:val="24"/>
      <w:szCs w:val="24"/>
    </w:rPr>
  </w:style>
  <w:style w:type="paragraph" w:styleId="Pagrindinistekstas">
    <w:name w:val="Body Text"/>
    <w:basedOn w:val="prastasis"/>
    <w:link w:val="PagrindinistekstasDiagrama"/>
    <w:rsid w:val="00F43C4A"/>
    <w:pPr>
      <w:suppressAutoHyphens w:val="0"/>
      <w:spacing w:after="120"/>
    </w:pPr>
    <w:rPr>
      <w:rFonts w:eastAsia="Times New Roman" w:cs="Times New Roman"/>
      <w:color w:val="auto"/>
      <w:kern w:val="0"/>
      <w:sz w:val="26"/>
      <w:szCs w:val="20"/>
      <w:lang w:eastAsia="en-US" w:bidi="ar-SA"/>
    </w:rPr>
  </w:style>
  <w:style w:type="character" w:customStyle="1" w:styleId="PagrindinistekstasDiagrama">
    <w:name w:val="Pagrindinis tekstas Diagrama"/>
    <w:basedOn w:val="Numatytasispastraiposriftas"/>
    <w:link w:val="Pagrindinistekstas"/>
    <w:rsid w:val="00F43C4A"/>
    <w:rPr>
      <w:rFonts w:ascii="Times New Roman" w:eastAsia="Times New Roman" w:hAnsi="Times New Roman" w:cs="Times New Roman"/>
      <w:sz w:val="26"/>
      <w:szCs w:val="20"/>
    </w:rPr>
  </w:style>
  <w:style w:type="paragraph" w:styleId="Pagrindinistekstas3">
    <w:name w:val="Body Text 3"/>
    <w:basedOn w:val="prastasis"/>
    <w:link w:val="Pagrindinistekstas3Diagrama"/>
    <w:rsid w:val="00F43C4A"/>
    <w:pPr>
      <w:suppressAutoHyphens w:val="0"/>
      <w:spacing w:after="120"/>
    </w:pPr>
    <w:rPr>
      <w:rFonts w:eastAsia="Times New Roman" w:cs="Times New Roman"/>
      <w:color w:val="auto"/>
      <w:kern w:val="0"/>
      <w:sz w:val="16"/>
      <w:szCs w:val="16"/>
      <w:lang w:eastAsia="en-US" w:bidi="ar-SA"/>
    </w:rPr>
  </w:style>
  <w:style w:type="character" w:customStyle="1" w:styleId="Pagrindinistekstas3Diagrama">
    <w:name w:val="Pagrindinis tekstas 3 Diagrama"/>
    <w:basedOn w:val="Numatytasispastraiposriftas"/>
    <w:link w:val="Pagrindinistekstas3"/>
    <w:rsid w:val="00F43C4A"/>
    <w:rPr>
      <w:rFonts w:ascii="Times New Roman" w:eastAsia="Times New Roman" w:hAnsi="Times New Roman" w:cs="Times New Roman"/>
      <w:sz w:val="16"/>
      <w:szCs w:val="16"/>
    </w:rPr>
  </w:style>
  <w:style w:type="paragraph" w:customStyle="1" w:styleId="msonospacing0">
    <w:name w:val="msonospacing"/>
    <w:basedOn w:val="prastasis"/>
    <w:rsid w:val="00F43C4A"/>
    <w:pPr>
      <w:suppressAutoHyphens w:val="0"/>
    </w:pPr>
    <w:rPr>
      <w:rFonts w:ascii="Calibri" w:eastAsia="Times New Roman" w:hAnsi="Calibri" w:cs="Times New Roman"/>
      <w:color w:val="auto"/>
      <w:kern w:val="0"/>
      <w:sz w:val="22"/>
      <w:szCs w:val="22"/>
      <w:lang w:eastAsia="en-US" w:bidi="ar-SA"/>
    </w:rPr>
  </w:style>
  <w:style w:type="paragraph" w:styleId="Porat">
    <w:name w:val="footer"/>
    <w:basedOn w:val="prastasis"/>
    <w:link w:val="PoratDiagrama"/>
    <w:uiPriority w:val="99"/>
    <w:unhideWhenUsed/>
    <w:rsid w:val="00A7772A"/>
    <w:pPr>
      <w:tabs>
        <w:tab w:val="center" w:pos="4819"/>
        <w:tab w:val="right" w:pos="9638"/>
      </w:tabs>
    </w:pPr>
    <w:rPr>
      <w:rFonts w:cs="Mangal"/>
      <w:szCs w:val="21"/>
    </w:rPr>
  </w:style>
  <w:style w:type="character" w:customStyle="1" w:styleId="PoratDiagrama">
    <w:name w:val="Poraštė Diagrama"/>
    <w:basedOn w:val="Numatytasispastraiposriftas"/>
    <w:link w:val="Porat"/>
    <w:uiPriority w:val="99"/>
    <w:rsid w:val="00A7772A"/>
    <w:rPr>
      <w:rFonts w:ascii="Times New Roman" w:eastAsia="SimSun;宋体" w:hAnsi="Times New Roman" w:cs="Mangal"/>
      <w:color w:val="00000A"/>
      <w:kern w:val="2"/>
      <w:sz w:val="24"/>
      <w:szCs w:val="21"/>
      <w:lang w:eastAsia="zh-CN" w:bidi="hi-IN"/>
    </w:rPr>
  </w:style>
  <w:style w:type="paragraph" w:styleId="Sraopastraipa">
    <w:name w:val="List Paragraph"/>
    <w:basedOn w:val="prastasis"/>
    <w:uiPriority w:val="34"/>
    <w:qFormat/>
    <w:rsid w:val="00B602CD"/>
    <w:pPr>
      <w:suppressAutoHyphens w:val="0"/>
      <w:ind w:left="720"/>
      <w:contextualSpacing/>
    </w:pPr>
    <w:rPr>
      <w:rFonts w:eastAsia="Times New Roman" w:cs="Times New Roman"/>
      <w:color w:val="auto"/>
      <w:kern w:val="0"/>
      <w:sz w:val="20"/>
      <w:szCs w:val="20"/>
      <w:lang w:eastAsia="lt-LT" w:bidi="ar-SA"/>
    </w:rPr>
  </w:style>
  <w:style w:type="paragraph" w:customStyle="1" w:styleId="Standard">
    <w:name w:val="Standard"/>
    <w:rsid w:val="009869DF"/>
    <w:pPr>
      <w:suppressAutoHyphens/>
      <w:autoSpaceDN w:val="0"/>
      <w:spacing w:after="0" w:line="276" w:lineRule="auto"/>
    </w:pPr>
    <w:rPr>
      <w:rFonts w:ascii="Arial" w:eastAsia="Arial" w:hAnsi="Arial" w:cs="Arial"/>
      <w:color w:val="000000"/>
      <w:kern w:val="3"/>
      <w:lang w:val="en-US" w:bidi="en-US"/>
    </w:rPr>
  </w:style>
  <w:style w:type="table" w:styleId="Lentelstinklelis">
    <w:name w:val="Table Grid"/>
    <w:basedOn w:val="prastojilentel"/>
    <w:uiPriority w:val="39"/>
    <w:rsid w:val="00B22C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unhideWhenUsed/>
    <w:rsid w:val="00D97B73"/>
    <w:rPr>
      <w:color w:val="0563C1" w:themeColor="hyperlink"/>
      <w:u w:val="single"/>
    </w:rPr>
  </w:style>
  <w:style w:type="character" w:styleId="Perirtashipersaitas">
    <w:name w:val="FollowedHyperlink"/>
    <w:basedOn w:val="Numatytasispastraiposriftas"/>
    <w:uiPriority w:val="99"/>
    <w:semiHidden/>
    <w:unhideWhenUsed/>
    <w:rsid w:val="00D97B73"/>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97BE0"/>
    <w:pPr>
      <w:suppressAutoHyphens/>
      <w:spacing w:after="0" w:line="240" w:lineRule="auto"/>
    </w:pPr>
    <w:rPr>
      <w:rFonts w:ascii="Times New Roman" w:eastAsia="SimSun;宋体" w:hAnsi="Times New Roman" w:cs="Arial"/>
      <w:color w:val="00000A"/>
      <w:kern w:val="2"/>
      <w:sz w:val="24"/>
      <w:szCs w:val="24"/>
      <w:lang w:eastAsia="zh-CN" w:bidi="hi-IN"/>
    </w:rPr>
  </w:style>
  <w:style w:type="paragraph" w:styleId="Antrat2">
    <w:name w:val="heading 2"/>
    <w:basedOn w:val="prastasis"/>
    <w:next w:val="prastasis"/>
    <w:link w:val="Antrat2Diagrama"/>
    <w:uiPriority w:val="99"/>
    <w:qFormat/>
    <w:rsid w:val="00F26732"/>
    <w:pPr>
      <w:keepNext/>
      <w:suppressAutoHyphens w:val="0"/>
      <w:jc w:val="center"/>
      <w:outlineLvl w:val="1"/>
    </w:pPr>
    <w:rPr>
      <w:rFonts w:eastAsia="Times New Roman" w:cs="Times New Roman"/>
      <w:b/>
      <w:bCs/>
      <w:caps/>
      <w:color w:val="auto"/>
      <w:kern w:val="0"/>
      <w:szCs w:val="20"/>
      <w:lang w:eastAsia="en-US" w:bidi="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997BE0"/>
  </w:style>
  <w:style w:type="character" w:customStyle="1" w:styleId="AntratsDiagrama">
    <w:name w:val="Antraštės Diagrama"/>
    <w:basedOn w:val="Numatytasispastraiposriftas"/>
    <w:link w:val="Antrats"/>
    <w:rsid w:val="00997BE0"/>
    <w:rPr>
      <w:rFonts w:ascii="Times New Roman" w:eastAsia="SimSun;宋体" w:hAnsi="Times New Roman" w:cs="Arial"/>
      <w:color w:val="00000A"/>
      <w:kern w:val="2"/>
      <w:sz w:val="24"/>
      <w:szCs w:val="24"/>
      <w:lang w:eastAsia="zh-CN" w:bidi="hi-IN"/>
    </w:rPr>
  </w:style>
  <w:style w:type="character" w:customStyle="1" w:styleId="Antrat2Diagrama">
    <w:name w:val="Antraštė 2 Diagrama"/>
    <w:basedOn w:val="Numatytasispastraiposriftas"/>
    <w:link w:val="Antrat2"/>
    <w:uiPriority w:val="99"/>
    <w:rsid w:val="00F26732"/>
    <w:rPr>
      <w:rFonts w:ascii="Times New Roman" w:eastAsia="Times New Roman" w:hAnsi="Times New Roman" w:cs="Times New Roman"/>
      <w:b/>
      <w:bCs/>
      <w:caps/>
      <w:sz w:val="24"/>
      <w:szCs w:val="20"/>
    </w:rPr>
  </w:style>
  <w:style w:type="paragraph" w:styleId="Pavadinimas">
    <w:name w:val="Title"/>
    <w:basedOn w:val="prastasis"/>
    <w:link w:val="PavadinimasDiagrama"/>
    <w:qFormat/>
    <w:rsid w:val="00F43C4A"/>
    <w:pPr>
      <w:tabs>
        <w:tab w:val="left" w:pos="0"/>
      </w:tabs>
      <w:suppressAutoHyphens w:val="0"/>
      <w:jc w:val="center"/>
    </w:pPr>
    <w:rPr>
      <w:rFonts w:eastAsia="Times New Roman" w:cs="Times New Roman"/>
      <w:b/>
      <w:bCs/>
      <w:color w:val="auto"/>
      <w:kern w:val="0"/>
      <w:lang w:eastAsia="en-US" w:bidi="ar-SA"/>
    </w:rPr>
  </w:style>
  <w:style w:type="character" w:customStyle="1" w:styleId="PavadinimasDiagrama">
    <w:name w:val="Pavadinimas Diagrama"/>
    <w:basedOn w:val="Numatytasispastraiposriftas"/>
    <w:link w:val="Pavadinimas"/>
    <w:rsid w:val="00F43C4A"/>
    <w:rPr>
      <w:rFonts w:ascii="Times New Roman" w:eastAsia="Times New Roman" w:hAnsi="Times New Roman" w:cs="Times New Roman"/>
      <w:b/>
      <w:bCs/>
      <w:sz w:val="24"/>
      <w:szCs w:val="24"/>
    </w:rPr>
  </w:style>
  <w:style w:type="paragraph" w:styleId="Pagrindinistekstas">
    <w:name w:val="Body Text"/>
    <w:basedOn w:val="prastasis"/>
    <w:link w:val="PagrindinistekstasDiagrama"/>
    <w:rsid w:val="00F43C4A"/>
    <w:pPr>
      <w:suppressAutoHyphens w:val="0"/>
      <w:spacing w:after="120"/>
    </w:pPr>
    <w:rPr>
      <w:rFonts w:eastAsia="Times New Roman" w:cs="Times New Roman"/>
      <w:color w:val="auto"/>
      <w:kern w:val="0"/>
      <w:sz w:val="26"/>
      <w:szCs w:val="20"/>
      <w:lang w:eastAsia="en-US" w:bidi="ar-SA"/>
    </w:rPr>
  </w:style>
  <w:style w:type="character" w:customStyle="1" w:styleId="PagrindinistekstasDiagrama">
    <w:name w:val="Pagrindinis tekstas Diagrama"/>
    <w:basedOn w:val="Numatytasispastraiposriftas"/>
    <w:link w:val="Pagrindinistekstas"/>
    <w:rsid w:val="00F43C4A"/>
    <w:rPr>
      <w:rFonts w:ascii="Times New Roman" w:eastAsia="Times New Roman" w:hAnsi="Times New Roman" w:cs="Times New Roman"/>
      <w:sz w:val="26"/>
      <w:szCs w:val="20"/>
    </w:rPr>
  </w:style>
  <w:style w:type="paragraph" w:styleId="Pagrindinistekstas3">
    <w:name w:val="Body Text 3"/>
    <w:basedOn w:val="prastasis"/>
    <w:link w:val="Pagrindinistekstas3Diagrama"/>
    <w:rsid w:val="00F43C4A"/>
    <w:pPr>
      <w:suppressAutoHyphens w:val="0"/>
      <w:spacing w:after="120"/>
    </w:pPr>
    <w:rPr>
      <w:rFonts w:eastAsia="Times New Roman" w:cs="Times New Roman"/>
      <w:color w:val="auto"/>
      <w:kern w:val="0"/>
      <w:sz w:val="16"/>
      <w:szCs w:val="16"/>
      <w:lang w:eastAsia="en-US" w:bidi="ar-SA"/>
    </w:rPr>
  </w:style>
  <w:style w:type="character" w:customStyle="1" w:styleId="Pagrindinistekstas3Diagrama">
    <w:name w:val="Pagrindinis tekstas 3 Diagrama"/>
    <w:basedOn w:val="Numatytasispastraiposriftas"/>
    <w:link w:val="Pagrindinistekstas3"/>
    <w:rsid w:val="00F43C4A"/>
    <w:rPr>
      <w:rFonts w:ascii="Times New Roman" w:eastAsia="Times New Roman" w:hAnsi="Times New Roman" w:cs="Times New Roman"/>
      <w:sz w:val="16"/>
      <w:szCs w:val="16"/>
    </w:rPr>
  </w:style>
  <w:style w:type="paragraph" w:customStyle="1" w:styleId="msonospacing0">
    <w:name w:val="msonospacing"/>
    <w:basedOn w:val="prastasis"/>
    <w:rsid w:val="00F43C4A"/>
    <w:pPr>
      <w:suppressAutoHyphens w:val="0"/>
    </w:pPr>
    <w:rPr>
      <w:rFonts w:ascii="Calibri" w:eastAsia="Times New Roman" w:hAnsi="Calibri" w:cs="Times New Roman"/>
      <w:color w:val="auto"/>
      <w:kern w:val="0"/>
      <w:sz w:val="22"/>
      <w:szCs w:val="22"/>
      <w:lang w:eastAsia="en-US" w:bidi="ar-SA"/>
    </w:rPr>
  </w:style>
  <w:style w:type="paragraph" w:styleId="Porat">
    <w:name w:val="footer"/>
    <w:basedOn w:val="prastasis"/>
    <w:link w:val="PoratDiagrama"/>
    <w:uiPriority w:val="99"/>
    <w:unhideWhenUsed/>
    <w:rsid w:val="00A7772A"/>
    <w:pPr>
      <w:tabs>
        <w:tab w:val="center" w:pos="4819"/>
        <w:tab w:val="right" w:pos="9638"/>
      </w:tabs>
    </w:pPr>
    <w:rPr>
      <w:rFonts w:cs="Mangal"/>
      <w:szCs w:val="21"/>
    </w:rPr>
  </w:style>
  <w:style w:type="character" w:customStyle="1" w:styleId="PoratDiagrama">
    <w:name w:val="Poraštė Diagrama"/>
    <w:basedOn w:val="Numatytasispastraiposriftas"/>
    <w:link w:val="Porat"/>
    <w:uiPriority w:val="99"/>
    <w:rsid w:val="00A7772A"/>
    <w:rPr>
      <w:rFonts w:ascii="Times New Roman" w:eastAsia="SimSun;宋体" w:hAnsi="Times New Roman" w:cs="Mangal"/>
      <w:color w:val="00000A"/>
      <w:kern w:val="2"/>
      <w:sz w:val="24"/>
      <w:szCs w:val="21"/>
      <w:lang w:eastAsia="zh-CN" w:bidi="hi-IN"/>
    </w:rPr>
  </w:style>
  <w:style w:type="paragraph" w:styleId="Sraopastraipa">
    <w:name w:val="List Paragraph"/>
    <w:basedOn w:val="prastasis"/>
    <w:uiPriority w:val="34"/>
    <w:qFormat/>
    <w:rsid w:val="00B602CD"/>
    <w:pPr>
      <w:suppressAutoHyphens w:val="0"/>
      <w:ind w:left="720"/>
      <w:contextualSpacing/>
    </w:pPr>
    <w:rPr>
      <w:rFonts w:eastAsia="Times New Roman" w:cs="Times New Roman"/>
      <w:color w:val="auto"/>
      <w:kern w:val="0"/>
      <w:sz w:val="20"/>
      <w:szCs w:val="20"/>
      <w:lang w:eastAsia="lt-LT" w:bidi="ar-SA"/>
    </w:rPr>
  </w:style>
  <w:style w:type="paragraph" w:customStyle="1" w:styleId="Standard">
    <w:name w:val="Standard"/>
    <w:rsid w:val="009869DF"/>
    <w:pPr>
      <w:suppressAutoHyphens/>
      <w:autoSpaceDN w:val="0"/>
      <w:spacing w:after="0" w:line="276" w:lineRule="auto"/>
    </w:pPr>
    <w:rPr>
      <w:rFonts w:ascii="Arial" w:eastAsia="Arial" w:hAnsi="Arial" w:cs="Arial"/>
      <w:color w:val="000000"/>
      <w:kern w:val="3"/>
      <w:lang w:val="en-US" w:bidi="en-US"/>
    </w:rPr>
  </w:style>
  <w:style w:type="table" w:styleId="Lentelstinklelis">
    <w:name w:val="Table Grid"/>
    <w:basedOn w:val="prastojilentel"/>
    <w:uiPriority w:val="39"/>
    <w:rsid w:val="00B22C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unhideWhenUsed/>
    <w:rsid w:val="00D97B73"/>
    <w:rPr>
      <w:color w:val="0563C1" w:themeColor="hyperlink"/>
      <w:u w:val="single"/>
    </w:rPr>
  </w:style>
  <w:style w:type="character" w:styleId="Perirtashipersaitas">
    <w:name w:val="FollowedHyperlink"/>
    <w:basedOn w:val="Numatytasispastraiposriftas"/>
    <w:uiPriority w:val="99"/>
    <w:semiHidden/>
    <w:unhideWhenUsed/>
    <w:rsid w:val="00D97B7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PPS01priedas01.docx"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PPS01priedas03.pdf" TargetMode="External"/><Relationship Id="rId4" Type="http://schemas.openxmlformats.org/officeDocument/2006/relationships/settings" Target="settings.xml"/><Relationship Id="rId9" Type="http://schemas.openxmlformats.org/officeDocument/2006/relationships/hyperlink" Target="PPS01priedas02.docx"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TotalTime>
  <Pages>4</Pages>
  <Words>5683</Words>
  <Characters>3240</Characters>
  <Application>Microsoft Office Word</Application>
  <DocSecurity>0</DocSecurity>
  <Lines>27</Lines>
  <Paragraphs>17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Pletra_RG</dc:creator>
  <cp:keywords/>
  <dc:description/>
  <cp:lastModifiedBy>Taryba_GT</cp:lastModifiedBy>
  <cp:revision>59</cp:revision>
  <dcterms:created xsi:type="dcterms:W3CDTF">2018-06-06T08:05:00Z</dcterms:created>
  <dcterms:modified xsi:type="dcterms:W3CDTF">2018-06-14T08:12:00Z</dcterms:modified>
</cp:coreProperties>
</file>