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Puslapinantrat"/>
        <w:jc w:val="right"/>
        <w:rPr>
          <w:b/>
          <w:b/>
        </w:rPr>
      </w:pPr>
      <w:r>
        <w:rPr>
          <w:b/>
        </w:rPr>
        <w:t>Projektas</w:t>
      </w:r>
    </w:p>
    <w:p>
      <w:pPr>
        <w:pStyle w:val="Normal"/>
        <w:jc w:val="center"/>
        <w:rPr>
          <w:b/>
          <w:b/>
        </w:rPr>
      </w:pPr>
      <w:r>
        <w:rPr>
          <w:b/>
        </w:rPr>
      </w:r>
    </w:p>
    <w:p>
      <w:pPr>
        <w:pStyle w:val="Normal"/>
        <w:jc w:val="center"/>
        <w:rPr>
          <w:rFonts w:cs="Times New Roman"/>
          <w:b/>
          <w:b/>
        </w:rPr>
      </w:pPr>
      <w:r>
        <w:rPr>
          <w:rFonts w:cs="Times New Roman"/>
          <w:b/>
        </w:rPr>
        <w:t xml:space="preserve">ŠILUTĖS RAJONO SAVIVALDYBĖS </w:t>
      </w:r>
    </w:p>
    <w:p>
      <w:pPr>
        <w:pStyle w:val="Normal"/>
        <w:jc w:val="center"/>
        <w:rPr>
          <w:rFonts w:cs="Times New Roman"/>
          <w:b/>
          <w:b/>
        </w:rPr>
      </w:pPr>
      <w:r>
        <w:rPr>
          <w:rFonts w:cs="Times New Roman"/>
          <w:b/>
        </w:rPr>
        <w:t>TARYBA</w:t>
      </w:r>
    </w:p>
    <w:p>
      <w:pPr>
        <w:pStyle w:val="Normal"/>
        <w:jc w:val="center"/>
        <w:rPr>
          <w:rFonts w:cs="Times New Roman"/>
          <w:b/>
          <w:b/>
        </w:rPr>
      </w:pPr>
      <w:r>
        <w:rPr>
          <w:rFonts w:cs="Times New Roman"/>
          <w:b/>
        </w:rPr>
      </w:r>
    </w:p>
    <w:p>
      <w:pPr>
        <w:pStyle w:val="Normal"/>
        <w:spacing w:before="0" w:after="120"/>
        <w:jc w:val="center"/>
        <w:rPr>
          <w:rFonts w:cs="Times New Roman"/>
          <w:b/>
          <w:b/>
        </w:rPr>
      </w:pPr>
      <w:r>
        <w:rPr>
          <w:rFonts w:cs="Times New Roman"/>
          <w:b/>
        </w:rPr>
        <w:t>SPRENDIMAS</w:t>
      </w:r>
    </w:p>
    <w:p>
      <w:pPr>
        <w:pStyle w:val="Normal"/>
        <w:jc w:val="center"/>
        <w:rPr>
          <w:rFonts w:cs="Times New Roman"/>
          <w:b/>
          <w:b/>
          <w:caps/>
        </w:rPr>
      </w:pPr>
      <w:r>
        <w:rPr>
          <w:rFonts w:cs="Times New Roman"/>
          <w:b/>
          <w:caps/>
        </w:rPr>
        <w:t>DĖL PRITARIMO įgyvendinti projektą „šVĖKŠNOS SINAGOGOS KAPITALINIS REMONTAS SU PASTATO PASKIRTIES KEITIMU į kultūrinę“</w:t>
      </w:r>
    </w:p>
    <w:p>
      <w:pPr>
        <w:pStyle w:val="Normal"/>
        <w:jc w:val="center"/>
        <w:rPr>
          <w:rFonts w:cs="Times New Roman"/>
          <w:b/>
          <w:b/>
        </w:rPr>
      </w:pPr>
      <w:r>
        <w:rPr>
          <w:rFonts w:cs="Times New Roman"/>
          <w:b/>
        </w:rPr>
      </w:r>
    </w:p>
    <w:p>
      <w:pPr>
        <w:pStyle w:val="Normal"/>
        <w:spacing w:lineRule="auto" w:line="360"/>
        <w:jc w:val="center"/>
        <w:rPr>
          <w:rFonts w:cs="Times New Roman"/>
          <w:bCs/>
        </w:rPr>
      </w:pPr>
      <w:r>
        <w:rPr>
          <w:rFonts w:cs="Times New Roman"/>
          <w:bCs/>
        </w:rPr>
        <w:t>2018 m. gegužės    d. Nr. T1-</w:t>
      </w:r>
    </w:p>
    <w:p>
      <w:pPr>
        <w:pStyle w:val="Normal"/>
        <w:spacing w:lineRule="auto" w:line="360"/>
        <w:jc w:val="center"/>
        <w:rPr>
          <w:rFonts w:cs="Times New Roman"/>
          <w:bCs/>
        </w:rPr>
      </w:pPr>
      <w:r>
        <w:rPr>
          <w:rFonts w:cs="Times New Roman"/>
          <w:bCs/>
        </w:rPr>
        <w:t>Šilutė</w:t>
      </w:r>
    </w:p>
    <w:p>
      <w:pPr>
        <w:pStyle w:val="Normal"/>
        <w:spacing w:lineRule="auto" w:line="360"/>
        <w:jc w:val="center"/>
        <w:rPr/>
      </w:pPr>
      <w:r>
        <w:rPr/>
      </w:r>
    </w:p>
    <w:p>
      <w:pPr>
        <w:pStyle w:val="Normal"/>
        <w:tabs>
          <w:tab w:val="left" w:pos="10440" w:leader="none"/>
        </w:tabs>
        <w:ind w:firstLine="851"/>
        <w:jc w:val="both"/>
        <w:rPr/>
      </w:pPr>
      <w:r>
        <w:rPr/>
        <w:t xml:space="preserve">Vadovaudamasi Lietuvos Respublikos vietos savivaldos įstatymo 16 straipsnio 4 dalimi ir    2014–2020 metų Europos Sąjungos fondų investicijų veiksmų programos 5 prioriteto „Aplinkosauga, gamtos išteklių darnus naudojimas ir prisitaikymas prie klimato kaitos“ Nr. 05.4.1-CPVA-K-303 priemonės „Aktualizuoti viešąjį ir privatų kultūros paveldą“ projektų finansavimo sąlygų aprašu, Šilutės rajono savivaldybės taryba  </w:t>
      </w:r>
      <w:r>
        <w:rPr>
          <w:color w:val="000000"/>
        </w:rPr>
        <w:t>n u s p r e n d ž i a</w:t>
      </w:r>
      <w:r>
        <w:rPr>
          <w:color w:val="000000"/>
          <w:lang w:eastAsia="lt-LT"/>
        </w:rPr>
        <w:t>:</w:t>
      </w:r>
    </w:p>
    <w:p>
      <w:pPr>
        <w:pStyle w:val="Normal"/>
        <w:numPr>
          <w:ilvl w:val="0"/>
          <w:numId w:val="2"/>
        </w:numPr>
        <w:suppressAutoHyphens w:val="false"/>
        <w:ind w:left="0" w:firstLine="840"/>
        <w:jc w:val="both"/>
        <w:rPr/>
      </w:pPr>
      <w:r>
        <w:rPr>
          <w:spacing w:val="-6"/>
        </w:rPr>
        <w:t xml:space="preserve">Pritarti projekto „Švėkšnos sinagogos kapitalinis remontas su pastato paskirties keitimu į kultūrinę“ įgyvendinimui. </w:t>
      </w:r>
    </w:p>
    <w:p>
      <w:pPr>
        <w:pStyle w:val="Normal"/>
        <w:numPr>
          <w:ilvl w:val="0"/>
          <w:numId w:val="2"/>
        </w:numPr>
        <w:suppressAutoHyphens w:val="false"/>
        <w:ind w:left="0" w:firstLine="851"/>
        <w:jc w:val="both"/>
        <w:rPr/>
      </w:pPr>
      <w:r>
        <w:rPr>
          <w:spacing w:val="-6"/>
        </w:rPr>
        <w:t>Patvirtinti, kad projekte numatytos išlaidos nebuvo, nėra ir nebus finansuojamos iš kitų ES fondų ir kitų viešųjų lėšų.</w:t>
      </w:r>
    </w:p>
    <w:p>
      <w:pPr>
        <w:pStyle w:val="Normal"/>
        <w:numPr>
          <w:ilvl w:val="0"/>
          <w:numId w:val="2"/>
        </w:numPr>
        <w:suppressAutoHyphens w:val="false"/>
        <w:ind w:left="0" w:firstLine="851"/>
        <w:jc w:val="both"/>
        <w:rPr/>
      </w:pPr>
      <w:r>
        <w:rPr>
          <w:spacing w:val="-6"/>
        </w:rPr>
        <w:t xml:space="preserve">Užtikrinti projekto tęstinumą 5 metus po projekto įgyvendinimo pabaigos. </w:t>
      </w:r>
    </w:p>
    <w:p>
      <w:pPr>
        <w:pStyle w:val="Normal"/>
        <w:numPr>
          <w:ilvl w:val="0"/>
          <w:numId w:val="2"/>
        </w:numPr>
        <w:suppressAutoHyphens w:val="false"/>
        <w:ind w:left="0" w:firstLine="851"/>
        <w:jc w:val="both"/>
        <w:rPr/>
      </w:pPr>
      <w:r>
        <w:rPr>
          <w:spacing w:val="-6"/>
        </w:rPr>
        <w:t xml:space="preserve">Patvirtinti, kad </w:t>
      </w:r>
      <w:r>
        <w:rPr>
          <w:color w:val="00000A"/>
          <w:spacing w:val="-6"/>
        </w:rPr>
        <w:t>Šilutės rajono savivaldybės administracija neprisidės prie projekto finansavimo savivaldybės biudžeto lėšomis.</w:t>
      </w:r>
    </w:p>
    <w:p>
      <w:pPr>
        <w:pStyle w:val="Normal"/>
        <w:ind w:firstLine="851"/>
        <w:jc w:val="both"/>
        <w:rPr/>
      </w:pPr>
      <w:r>
        <w:rPr>
          <w:spacing w:val="-6"/>
        </w:rPr>
        <w:t xml:space="preserve">5.      Įgalioti </w:t>
      </w:r>
      <w:r>
        <w:rPr>
          <w:color w:val="000000"/>
          <w:shd w:fill="FFFFFF" w:val="clear"/>
        </w:rPr>
        <w:t xml:space="preserve">Administracijos direktorių </w:t>
      </w:r>
      <w:r>
        <w:rPr/>
        <w:t xml:space="preserve">Sigitą Šeputį, o tarnybinių komandiruočių, atostogų, ligos ar kitais atvejais, kai jis negali eiti pareigų, Savivaldybės administracijos direktoriaus pavaduotoją Virgilijų Pozingį </w:t>
      </w:r>
      <w:r>
        <w:rPr>
          <w:color w:val="000000"/>
          <w:shd w:fill="FFFFFF" w:val="clear"/>
        </w:rPr>
        <w:t>pasirašyti visus su projektu susijusius dokumentus</w:t>
      </w:r>
      <w:r>
        <w:rPr>
          <w:spacing w:val="-6"/>
        </w:rPr>
        <w:t>.</w:t>
      </w:r>
    </w:p>
    <w:p>
      <w:pPr>
        <w:pStyle w:val="Normal"/>
        <w:suppressAutoHyphens w:val="false"/>
        <w:ind w:firstLine="851"/>
        <w:jc w:val="both"/>
        <w:rPr>
          <w:rFonts w:cs="Times New Roman"/>
          <w:lang w:eastAsia="zh-TW"/>
        </w:rPr>
      </w:pPr>
      <w:r>
        <w:rPr>
          <w:rFonts w:cs="Times New Roman"/>
          <w:lang w:eastAsia="zh-TW"/>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pPr>
        <w:pStyle w:val="Normal"/>
        <w:rPr>
          <w:rFonts w:cs="Times New Roman"/>
          <w:bCs/>
          <w:color w:val="000000"/>
          <w:lang w:eastAsia="zh-TW"/>
        </w:rPr>
      </w:pPr>
      <w:r>
        <w:rPr>
          <w:rFonts w:cs="Times New Roman"/>
          <w:bCs/>
          <w:color w:val="000000"/>
          <w:lang w:eastAsia="zh-TW"/>
        </w:rPr>
      </w:r>
    </w:p>
    <w:p>
      <w:pPr>
        <w:pStyle w:val="Normal"/>
        <w:tabs>
          <w:tab w:val="left" w:pos="0" w:leader="none"/>
        </w:tabs>
        <w:jc w:val="both"/>
        <w:rPr>
          <w:rFonts w:cs="Times New Roman"/>
          <w:bCs/>
          <w:iCs/>
          <w:color w:val="000000"/>
          <w:lang w:eastAsia="zh-TW"/>
        </w:rPr>
      </w:pPr>
      <w:r>
        <w:rPr>
          <w:rFonts w:cs="Times New Roman"/>
          <w:bCs/>
          <w:iCs/>
          <w:color w:val="000000"/>
          <w:lang w:eastAsia="zh-TW"/>
        </w:rPr>
      </w:r>
    </w:p>
    <w:p>
      <w:pPr>
        <w:pStyle w:val="Normal"/>
        <w:tabs>
          <w:tab w:val="right" w:pos="9638" w:leader="none"/>
        </w:tabs>
        <w:rPr>
          <w:rFonts w:cs="Times New Roman"/>
          <w:bCs/>
          <w:iCs/>
        </w:rPr>
      </w:pPr>
      <w:r>
        <w:rPr>
          <w:rFonts w:cs="Times New Roman"/>
          <w:bCs/>
          <w:iCs/>
        </w:rPr>
        <w:t xml:space="preserve">Savivaldybės meras                                                                                              </w:t>
        <w:tab/>
      </w:r>
    </w:p>
    <w:p>
      <w:pPr>
        <w:pStyle w:val="Normal"/>
        <w:tabs>
          <w:tab w:val="right" w:pos="9638" w:leader="none"/>
        </w:tabs>
        <w:jc w:val="center"/>
        <w:rPr>
          <w:rFonts w:cs="Times New Roman"/>
          <w:bCs/>
          <w:iCs/>
        </w:rPr>
      </w:pPr>
      <w:r>
        <w:rPr>
          <w:rFonts w:cs="Times New Roman"/>
          <w:bCs/>
          <w:iCs/>
        </w:rPr>
      </w:r>
    </w:p>
    <w:p>
      <w:pPr>
        <w:pStyle w:val="Normal"/>
        <w:tabs>
          <w:tab w:val="right" w:pos="9638" w:leader="none"/>
        </w:tabs>
        <w:jc w:val="center"/>
        <w:rPr>
          <w:rFonts w:cs="Times New Roman"/>
          <w:bCs/>
          <w:iCs/>
        </w:rPr>
      </w:pPr>
      <w:r>
        <w:rPr>
          <w:rFonts w:cs="Times New Roman"/>
          <w:bCs/>
          <w:iCs/>
        </w:rPr>
      </w:r>
    </w:p>
    <w:p>
      <w:pPr>
        <w:pStyle w:val="Normal"/>
        <w:tabs>
          <w:tab w:val="right" w:pos="9638" w:leader="none"/>
        </w:tabs>
        <w:jc w:val="center"/>
        <w:rPr>
          <w:rFonts w:cs="Times New Roman"/>
          <w:bCs/>
          <w:iCs/>
        </w:rPr>
      </w:pPr>
      <w:r>
        <w:rPr>
          <w:rFonts w:cs="Times New Roman"/>
          <w:bCs/>
          <w:iCs/>
        </w:rPr>
      </w:r>
    </w:p>
    <w:tbl>
      <w:tblPr>
        <w:tblW w:w="9870" w:type="dxa"/>
        <w:jc w:val="left"/>
        <w:tblInd w:w="-33" w:type="dxa"/>
        <w:tblBorders/>
        <w:tblCellMar>
          <w:top w:w="0" w:type="dxa"/>
          <w:left w:w="108" w:type="dxa"/>
          <w:bottom w:w="0" w:type="dxa"/>
          <w:right w:w="108" w:type="dxa"/>
        </w:tblCellMar>
        <w:tblLook w:firstRow="1" w:noVBand="1" w:lastRow="0" w:firstColumn="1" w:lastColumn="0" w:noHBand="0" w:val="04a0"/>
      </w:tblPr>
      <w:tblGrid>
        <w:gridCol w:w="1533"/>
        <w:gridCol w:w="1985"/>
        <w:gridCol w:w="2126"/>
        <w:gridCol w:w="2284"/>
        <w:gridCol w:w="1942"/>
      </w:tblGrid>
      <w:tr>
        <w:trPr>
          <w:trHeight w:val="475" w:hRule="atLeast"/>
        </w:trPr>
        <w:tc>
          <w:tcPr>
            <w:tcW w:w="1533" w:type="dxa"/>
            <w:tcBorders/>
            <w:shd w:fill="auto" w:val="clear"/>
          </w:tcPr>
          <w:p>
            <w:pPr>
              <w:pStyle w:val="Normal"/>
              <w:suppressAutoHyphens w:val="false"/>
              <w:snapToGrid w:val="false"/>
              <w:jc w:val="both"/>
              <w:rPr>
                <w:rFonts w:cs="Times New Roman"/>
                <w:sz w:val="22"/>
                <w:szCs w:val="22"/>
              </w:rPr>
            </w:pPr>
            <w:r>
              <w:rPr>
                <w:rFonts w:cs="Times New Roman"/>
                <w:sz w:val="22"/>
                <w:szCs w:val="22"/>
              </w:rPr>
            </w:r>
          </w:p>
          <w:p>
            <w:pPr>
              <w:pStyle w:val="Normal"/>
              <w:suppressAutoHyphens w:val="false"/>
              <w:jc w:val="both"/>
              <w:rPr>
                <w:rFonts w:cs="Times New Roman"/>
                <w:sz w:val="22"/>
                <w:szCs w:val="22"/>
              </w:rPr>
            </w:pPr>
            <w:r>
              <w:rPr>
                <w:rFonts w:cs="Times New Roman"/>
                <w:sz w:val="22"/>
                <w:szCs w:val="22"/>
              </w:rPr>
              <w:t>Sigitas Šeputis</w:t>
            </w:r>
          </w:p>
        </w:tc>
        <w:tc>
          <w:tcPr>
            <w:tcW w:w="1985" w:type="dxa"/>
            <w:tcBorders/>
            <w:shd w:fill="auto" w:val="clear"/>
          </w:tcPr>
          <w:p>
            <w:pPr>
              <w:pStyle w:val="Normal"/>
              <w:suppressAutoHyphens w:val="false"/>
              <w:snapToGrid w:val="false"/>
              <w:jc w:val="both"/>
              <w:rPr>
                <w:rFonts w:cs="Times New Roman"/>
                <w:color w:val="000000"/>
                <w:sz w:val="22"/>
                <w:szCs w:val="22"/>
              </w:rPr>
            </w:pPr>
            <w:r>
              <w:rPr>
                <w:rFonts w:cs="Times New Roman"/>
                <w:color w:val="000000"/>
                <w:sz w:val="22"/>
                <w:szCs w:val="22"/>
              </w:rPr>
            </w:r>
          </w:p>
          <w:p>
            <w:pPr>
              <w:pStyle w:val="Normal"/>
              <w:suppressAutoHyphens w:val="false"/>
              <w:jc w:val="both"/>
              <w:rPr>
                <w:rFonts w:cs="Times New Roman"/>
                <w:color w:val="000000"/>
                <w:sz w:val="22"/>
                <w:szCs w:val="22"/>
              </w:rPr>
            </w:pPr>
            <w:r>
              <w:rPr>
                <w:rFonts w:cs="Times New Roman"/>
                <w:color w:val="000000"/>
                <w:sz w:val="22"/>
                <w:szCs w:val="22"/>
              </w:rPr>
              <w:t xml:space="preserve">Remigijus Budrikas </w:t>
            </w:r>
          </w:p>
        </w:tc>
        <w:tc>
          <w:tcPr>
            <w:tcW w:w="2126" w:type="dxa"/>
            <w:tcBorders/>
            <w:shd w:fill="auto" w:val="clear"/>
          </w:tcPr>
          <w:p>
            <w:pPr>
              <w:pStyle w:val="Normal"/>
              <w:suppressAutoHyphens w:val="false"/>
              <w:snapToGrid w:val="false"/>
              <w:jc w:val="both"/>
              <w:rPr>
                <w:rFonts w:cs="Times New Roman"/>
                <w:color w:val="000000"/>
                <w:sz w:val="22"/>
                <w:szCs w:val="22"/>
              </w:rPr>
            </w:pPr>
            <w:r>
              <w:rPr>
                <w:rFonts w:cs="Times New Roman"/>
                <w:color w:val="000000"/>
                <w:sz w:val="22"/>
                <w:szCs w:val="22"/>
              </w:rPr>
            </w:r>
          </w:p>
          <w:p>
            <w:pPr>
              <w:pStyle w:val="Normal"/>
              <w:suppressAutoHyphens w:val="false"/>
              <w:jc w:val="both"/>
              <w:rPr>
                <w:rFonts w:cs="Times New Roman"/>
                <w:color w:val="000000"/>
                <w:sz w:val="22"/>
                <w:szCs w:val="22"/>
              </w:rPr>
            </w:pPr>
            <w:r>
              <w:rPr>
                <w:rFonts w:cs="Times New Roman"/>
                <w:color w:val="000000"/>
                <w:sz w:val="22"/>
                <w:szCs w:val="22"/>
              </w:rPr>
              <w:t>Arvydas Bielskis</w:t>
            </w:r>
          </w:p>
        </w:tc>
        <w:tc>
          <w:tcPr>
            <w:tcW w:w="2284" w:type="dxa"/>
            <w:tcBorders/>
            <w:shd w:fill="auto" w:val="clear"/>
          </w:tcPr>
          <w:p>
            <w:pPr>
              <w:pStyle w:val="Normal"/>
              <w:suppressAutoHyphens w:val="false"/>
              <w:snapToGrid w:val="false"/>
              <w:jc w:val="both"/>
              <w:rPr>
                <w:rFonts w:cs="Times New Roman"/>
                <w:color w:val="000000"/>
                <w:sz w:val="22"/>
                <w:szCs w:val="22"/>
              </w:rPr>
            </w:pPr>
            <w:r>
              <w:rPr>
                <w:rFonts w:cs="Times New Roman"/>
                <w:color w:val="000000"/>
                <w:sz w:val="22"/>
                <w:szCs w:val="22"/>
              </w:rPr>
            </w:r>
          </w:p>
          <w:p>
            <w:pPr>
              <w:pStyle w:val="Normal"/>
              <w:suppressAutoHyphens w:val="false"/>
              <w:jc w:val="both"/>
              <w:rPr>
                <w:rFonts w:cs="Times New Roman"/>
                <w:sz w:val="22"/>
                <w:szCs w:val="22"/>
              </w:rPr>
            </w:pPr>
            <w:r>
              <w:rPr>
                <w:rFonts w:cs="Times New Roman"/>
                <w:sz w:val="22"/>
                <w:szCs w:val="22"/>
              </w:rPr>
              <w:t>Vilma Griškevičienė</w:t>
            </w:r>
          </w:p>
        </w:tc>
        <w:tc>
          <w:tcPr>
            <w:tcW w:w="1942" w:type="dxa"/>
            <w:tcBorders/>
            <w:shd w:fill="auto" w:val="clear"/>
          </w:tcPr>
          <w:p>
            <w:pPr>
              <w:pStyle w:val="Normal"/>
              <w:tabs>
                <w:tab w:val="left" w:pos="2267" w:leader="none"/>
              </w:tabs>
              <w:suppressAutoHyphens w:val="false"/>
              <w:snapToGrid w:val="false"/>
              <w:ind w:right="335" w:hanging="0"/>
              <w:jc w:val="both"/>
              <w:rPr>
                <w:rFonts w:cs="Times New Roman"/>
                <w:color w:val="000000"/>
                <w:sz w:val="22"/>
                <w:szCs w:val="22"/>
              </w:rPr>
            </w:pPr>
            <w:r>
              <w:rPr>
                <w:rFonts w:cs="Times New Roman"/>
                <w:color w:val="000000"/>
                <w:sz w:val="22"/>
                <w:szCs w:val="22"/>
              </w:rPr>
            </w:r>
          </w:p>
          <w:p>
            <w:pPr>
              <w:pStyle w:val="Normal"/>
              <w:tabs>
                <w:tab w:val="left" w:pos="2267" w:leader="none"/>
              </w:tabs>
              <w:suppressAutoHyphens w:val="false"/>
              <w:ind w:right="335" w:hanging="0"/>
              <w:jc w:val="both"/>
              <w:rPr>
                <w:rFonts w:cs="Times New Roman"/>
                <w:sz w:val="22"/>
                <w:szCs w:val="22"/>
              </w:rPr>
            </w:pPr>
            <w:r>
              <w:rPr>
                <w:rFonts w:cs="Times New Roman"/>
                <w:sz w:val="22"/>
                <w:szCs w:val="22"/>
              </w:rPr>
              <w:t xml:space="preserve">Vita Stulgienė  </w:t>
            </w:r>
          </w:p>
        </w:tc>
      </w:tr>
      <w:tr>
        <w:trPr>
          <w:trHeight w:val="279" w:hRule="atLeast"/>
        </w:trPr>
        <w:tc>
          <w:tcPr>
            <w:tcW w:w="1533" w:type="dxa"/>
            <w:tcBorders/>
            <w:shd w:fill="auto" w:val="clear"/>
          </w:tcPr>
          <w:p>
            <w:pPr>
              <w:pStyle w:val="Normal"/>
              <w:suppressAutoHyphens w:val="false"/>
              <w:jc w:val="both"/>
              <w:rPr>
                <w:rFonts w:cs="Times New Roman"/>
                <w:sz w:val="22"/>
                <w:szCs w:val="22"/>
              </w:rPr>
            </w:pPr>
            <w:r>
              <w:rPr>
                <w:rFonts w:cs="Times New Roman"/>
                <w:sz w:val="22"/>
                <w:szCs w:val="22"/>
              </w:rPr>
              <w:t>2018-05-</w:t>
            </w:r>
          </w:p>
        </w:tc>
        <w:tc>
          <w:tcPr>
            <w:tcW w:w="1985" w:type="dxa"/>
            <w:tcBorders/>
            <w:shd w:fill="auto" w:val="clear"/>
          </w:tcPr>
          <w:p>
            <w:pPr>
              <w:pStyle w:val="Normal"/>
              <w:suppressAutoHyphens w:val="false"/>
              <w:jc w:val="both"/>
              <w:rPr>
                <w:rFonts w:cs="Times New Roman"/>
                <w:color w:val="000000"/>
                <w:sz w:val="22"/>
                <w:szCs w:val="22"/>
              </w:rPr>
            </w:pPr>
            <w:r>
              <w:rPr>
                <w:rFonts w:cs="Times New Roman"/>
                <w:color w:val="000000"/>
                <w:sz w:val="22"/>
                <w:szCs w:val="22"/>
              </w:rPr>
              <w:t>2018-05-14</w:t>
            </w:r>
          </w:p>
        </w:tc>
        <w:tc>
          <w:tcPr>
            <w:tcW w:w="2126" w:type="dxa"/>
            <w:tcBorders/>
            <w:shd w:fill="auto" w:val="clear"/>
          </w:tcPr>
          <w:p>
            <w:pPr>
              <w:pStyle w:val="Normal"/>
              <w:suppressAutoHyphens w:val="false"/>
              <w:jc w:val="both"/>
              <w:rPr>
                <w:rFonts w:cs="Times New Roman"/>
                <w:color w:val="000000"/>
                <w:sz w:val="22"/>
                <w:szCs w:val="22"/>
              </w:rPr>
            </w:pPr>
            <w:r>
              <w:rPr>
                <w:rFonts w:cs="Times New Roman"/>
                <w:color w:val="000000"/>
                <w:sz w:val="22"/>
                <w:szCs w:val="22"/>
              </w:rPr>
              <w:t>2018-05-14</w:t>
            </w:r>
            <w:bookmarkStart w:id="0" w:name="_GoBack"/>
            <w:bookmarkEnd w:id="0"/>
          </w:p>
        </w:tc>
        <w:tc>
          <w:tcPr>
            <w:tcW w:w="2284" w:type="dxa"/>
            <w:tcBorders/>
            <w:shd w:fill="auto" w:val="clear"/>
          </w:tcPr>
          <w:p>
            <w:pPr>
              <w:pStyle w:val="Normal"/>
              <w:suppressAutoHyphens w:val="false"/>
              <w:jc w:val="both"/>
              <w:rPr>
                <w:rFonts w:cs="Times New Roman"/>
                <w:sz w:val="22"/>
                <w:szCs w:val="22"/>
              </w:rPr>
            </w:pPr>
            <w:r>
              <w:rPr>
                <w:rFonts w:cs="Times New Roman"/>
                <w:sz w:val="22"/>
                <w:szCs w:val="22"/>
              </w:rPr>
              <w:t>2018-05-14</w:t>
            </w:r>
          </w:p>
        </w:tc>
        <w:tc>
          <w:tcPr>
            <w:tcW w:w="1942" w:type="dxa"/>
            <w:tcBorders/>
            <w:shd w:fill="auto" w:val="clear"/>
          </w:tcPr>
          <w:p>
            <w:pPr>
              <w:pStyle w:val="Normal"/>
              <w:tabs>
                <w:tab w:val="left" w:pos="2267" w:leader="none"/>
              </w:tabs>
              <w:suppressAutoHyphens w:val="false"/>
              <w:ind w:right="335" w:hanging="0"/>
              <w:jc w:val="both"/>
              <w:rPr>
                <w:rFonts w:cs="Times New Roman"/>
                <w:sz w:val="22"/>
                <w:szCs w:val="22"/>
              </w:rPr>
            </w:pPr>
            <w:r>
              <w:rPr>
                <w:rFonts w:cs="Times New Roman"/>
                <w:sz w:val="22"/>
                <w:szCs w:val="22"/>
              </w:rPr>
              <w:t>2018-05-14</w:t>
            </w:r>
          </w:p>
        </w:tc>
      </w:tr>
    </w:tbl>
    <w:p>
      <w:pPr>
        <w:pStyle w:val="Normal"/>
        <w:tabs>
          <w:tab w:val="right" w:pos="9638" w:leader="none"/>
        </w:tabs>
        <w:jc w:val="center"/>
        <w:rPr>
          <w:rFonts w:cs="Times New Roman"/>
          <w:bCs/>
          <w:iCs/>
        </w:rPr>
      </w:pPr>
      <w:r>
        <w:rPr>
          <w:rFonts w:cs="Times New Roman"/>
          <w:bCs/>
          <w:iCs/>
        </w:rPr>
      </w:r>
    </w:p>
    <w:p>
      <w:pPr>
        <w:pStyle w:val="Normal"/>
        <w:tabs>
          <w:tab w:val="right" w:pos="9638" w:leader="none"/>
        </w:tabs>
        <w:jc w:val="center"/>
        <w:rPr>
          <w:rFonts w:cs="Times New Roman"/>
          <w:bCs/>
          <w:iCs/>
        </w:rPr>
      </w:pPr>
      <w:r>
        <w:rPr>
          <w:rFonts w:cs="Times New Roman"/>
          <w:bCs/>
          <w:iCs/>
        </w:rPr>
      </w:r>
    </w:p>
    <w:p>
      <w:pPr>
        <w:pStyle w:val="Normal"/>
        <w:tabs>
          <w:tab w:val="right" w:pos="9638" w:leader="none"/>
        </w:tabs>
        <w:jc w:val="center"/>
        <w:rPr>
          <w:rFonts w:cs="Times New Roman"/>
          <w:bCs/>
          <w:iCs/>
        </w:rPr>
      </w:pPr>
      <w:r>
        <w:rPr>
          <w:rFonts w:cs="Times New Roman"/>
          <w:bCs/>
          <w:iCs/>
        </w:rPr>
      </w:r>
    </w:p>
    <w:p>
      <w:pPr>
        <w:pStyle w:val="Normal"/>
        <w:tabs>
          <w:tab w:val="right" w:pos="9638" w:leader="none"/>
        </w:tabs>
        <w:jc w:val="center"/>
        <w:rPr>
          <w:rFonts w:cs="Times New Roman"/>
          <w:bCs/>
          <w:iCs/>
        </w:rPr>
      </w:pPr>
      <w:r>
        <w:rPr>
          <w:rFonts w:cs="Times New Roman"/>
          <w:bCs/>
          <w:iCs/>
        </w:rPr>
      </w:r>
    </w:p>
    <w:p>
      <w:pPr>
        <w:pStyle w:val="Normal"/>
        <w:tabs>
          <w:tab w:val="right" w:pos="9638" w:leader="none"/>
        </w:tabs>
        <w:jc w:val="left"/>
        <w:rPr/>
      </w:pPr>
      <w:r>
        <w:rPr>
          <w:rFonts w:cs="Times New Roman"/>
        </w:rPr>
        <w:t>Parengė</w:t>
      </w:r>
    </w:p>
    <w:p>
      <w:pPr>
        <w:pStyle w:val="Normal"/>
        <w:rPr/>
      </w:pPr>
      <w:r>
        <w:rPr>
          <w:rFonts w:cs="Times New Roman"/>
        </w:rPr>
        <w:t xml:space="preserve"> </w:t>
      </w:r>
    </w:p>
    <w:p>
      <w:pPr>
        <w:pStyle w:val="Normal"/>
        <w:rPr/>
      </w:pPr>
      <w:r>
        <w:rPr/>
        <w:t>Simona Bokštaitė-Dryžienė</w:t>
      </w:r>
    </w:p>
    <w:p>
      <w:pPr>
        <w:pStyle w:val="Normal"/>
        <w:rPr>
          <w:rFonts w:cs="Times New Roman"/>
        </w:rPr>
      </w:pPr>
      <w:r>
        <w:rPr>
          <w:rFonts w:cs="Times New Roman"/>
        </w:rPr>
        <w:t>2018-05-11</w:t>
      </w:r>
    </w:p>
    <w:p>
      <w:pPr>
        <w:pStyle w:val="Normal"/>
        <w:rPr/>
      </w:pPr>
      <w:r>
        <w:rPr/>
      </w:r>
    </w:p>
    <w:p>
      <w:pPr>
        <w:pStyle w:val="Normal"/>
        <w:jc w:val="right"/>
        <w:rPr/>
      </w:pPr>
      <w:r>
        <w:rPr/>
        <w:fldChar w:fldCharType="begin"/>
      </w:r>
      <w:r>
        <w:rPr/>
        <w:instrText> FILENAME \p </w:instrText>
      </w:r>
      <w:r>
        <w:rPr/>
        <w:fldChar w:fldCharType="separate"/>
      </w:r>
      <w:r>
        <w:rPr/>
        <w:t>P:\Tarybos_projektai_2011-2018\2018_metai\2018-05\PPS04VKJ.docx</w:t>
      </w:r>
      <w:r>
        <w:rPr/>
        <w:fldChar w:fldCharType="end"/>
      </w:r>
    </w:p>
    <w:p>
      <w:pPr>
        <w:pStyle w:val="Normal"/>
        <w:rPr/>
      </w:pPr>
      <w:r>
        <w:rPr/>
      </w:r>
    </w:p>
    <w:p>
      <w:pPr>
        <w:pStyle w:val="Normal"/>
        <w:rPr/>
      </w:pPr>
      <w:r>
        <w:rPr/>
      </w:r>
    </w:p>
    <w:p>
      <w:pPr>
        <w:pStyle w:val="Normal"/>
        <w:jc w:val="center"/>
        <w:rPr>
          <w:b/>
          <w:b/>
        </w:rPr>
      </w:pPr>
      <w:r>
        <w:rPr>
          <w:b/>
        </w:rPr>
        <w:t>ŠILUTĖS RAJONO SAVIVALDYBĖS ADMINISTRACIJOS</w:t>
      </w:r>
    </w:p>
    <w:p>
      <w:pPr>
        <w:pStyle w:val="Antrat1"/>
        <w:jc w:val="center"/>
        <w:rPr>
          <w:caps/>
        </w:rPr>
      </w:pPr>
      <w:r>
        <w:rPr>
          <w:caps/>
        </w:rPr>
        <w:t xml:space="preserve">PLANAVIMO IR PLĖTROS SKYRIUS                                                                                                                      </w:t>
      </w:r>
    </w:p>
    <w:p>
      <w:pPr>
        <w:pStyle w:val="Antrat1"/>
        <w:rPr>
          <w:caps/>
        </w:rPr>
      </w:pPr>
      <w:r>
        <w:rPr>
          <w:caps/>
        </w:rPr>
      </w:r>
    </w:p>
    <w:p>
      <w:pPr>
        <w:pStyle w:val="Pagrindinistekstas"/>
        <w:jc w:val="center"/>
        <w:rPr>
          <w:b/>
          <w:b/>
          <w:bCs/>
        </w:rPr>
      </w:pPr>
      <w:r>
        <w:rPr>
          <w:b/>
          <w:bCs/>
        </w:rPr>
        <w:t>AIŠKINAMASIS RAŠTAS</w:t>
      </w:r>
    </w:p>
    <w:p>
      <w:pPr>
        <w:pStyle w:val="Normal"/>
        <w:jc w:val="center"/>
        <w:rPr/>
      </w:pPr>
      <w:r>
        <w:rPr>
          <w:b/>
          <w:caps/>
        </w:rPr>
        <w:t xml:space="preserve">DĖL TARYBOS SPRENDIMO PROJEKTO „DĖL PRITARIMO įgyvendinti projektą </w:t>
      </w:r>
      <w:r>
        <w:rPr>
          <w:rFonts w:cs="Times New Roman"/>
          <w:b/>
          <w:caps/>
        </w:rPr>
        <w:t>„šVĖKŠNOS SINAGOGOS KAPITALINIS REMONTAS SU PASTATO PASKIRTIES KEITIMU į kultūrinę“</w:t>
      </w:r>
    </w:p>
    <w:p>
      <w:pPr>
        <w:pStyle w:val="Normal"/>
        <w:jc w:val="center"/>
        <w:rPr>
          <w:b/>
          <w:b/>
          <w:caps/>
        </w:rPr>
      </w:pPr>
      <w:r>
        <w:rPr>
          <w:b/>
          <w:caps/>
        </w:rPr>
      </w:r>
    </w:p>
    <w:p>
      <w:pPr>
        <w:pStyle w:val="Normal"/>
        <w:jc w:val="center"/>
        <w:rPr>
          <w:b/>
          <w:b/>
          <w:caps/>
        </w:rPr>
      </w:pPr>
      <w:r>
        <w:rPr>
          <w:b/>
          <w:caps/>
        </w:rPr>
      </w:r>
    </w:p>
    <w:p>
      <w:pPr>
        <w:pStyle w:val="Normal"/>
        <w:jc w:val="center"/>
        <w:rPr>
          <w:color w:val="000000"/>
        </w:rPr>
      </w:pPr>
      <w:r>
        <w:rPr>
          <w:color w:val="000000"/>
        </w:rPr>
        <w:t>2018 m. gegužės 11  d.</w:t>
      </w:r>
    </w:p>
    <w:p>
      <w:pPr>
        <w:pStyle w:val="Normal"/>
        <w:jc w:val="center"/>
        <w:rPr>
          <w:color w:val="000000"/>
        </w:rPr>
      </w:pPr>
      <w:r>
        <w:rPr>
          <w:color w:val="000000"/>
        </w:rPr>
        <w:t>Šilutė</w:t>
      </w:r>
    </w:p>
    <w:p>
      <w:pPr>
        <w:pStyle w:val="Normal"/>
        <w:tabs>
          <w:tab w:val="left" w:pos="567" w:leader="none"/>
        </w:tabs>
        <w:rPr>
          <w:sz w:val="16"/>
          <w:szCs w:val="16"/>
        </w:rPr>
      </w:pPr>
      <w:r>
        <w:rPr>
          <w:sz w:val="16"/>
          <w:szCs w:val="16"/>
        </w:rPr>
      </w:r>
    </w:p>
    <w:p>
      <w:pPr>
        <w:pStyle w:val="Normal"/>
        <w:tabs>
          <w:tab w:val="left" w:pos="567" w:leader="none"/>
        </w:tabs>
        <w:rPr>
          <w:sz w:val="16"/>
          <w:szCs w:val="16"/>
        </w:rPr>
      </w:pPr>
      <w:r>
        <w:rPr>
          <w:sz w:val="16"/>
          <w:szCs w:val="16"/>
        </w:rPr>
      </w:r>
    </w:p>
    <w:tbl>
      <w:tblPr>
        <w:tblW w:w="9928" w:type="dxa"/>
        <w:jc w:val="left"/>
        <w:tblInd w:w="-196" w:type="dxa"/>
        <w:tblBorders/>
        <w:tblCellMar>
          <w:top w:w="0" w:type="dxa"/>
          <w:left w:w="108" w:type="dxa"/>
          <w:bottom w:w="0" w:type="dxa"/>
          <w:right w:w="108" w:type="dxa"/>
        </w:tblCellMar>
        <w:tblLook w:firstRow="1" w:noVBand="1" w:lastRow="0" w:firstColumn="1" w:lastColumn="0" w:noHBand="0" w:val="04a0"/>
      </w:tblPr>
      <w:tblGrid>
        <w:gridCol w:w="9928"/>
      </w:tblGrid>
      <w:tr>
        <w:trPr/>
        <w:tc>
          <w:tcPr>
            <w:tcW w:w="9928" w:type="dxa"/>
            <w:tcBorders/>
            <w:shd w:fill="auto" w:val="clear"/>
          </w:tcPr>
          <w:p>
            <w:pPr>
              <w:pStyle w:val="Pagrindinistekstas31"/>
              <w:numPr>
                <w:ilvl w:val="0"/>
                <w:numId w:val="3"/>
              </w:numPr>
              <w:spacing w:before="0" w:after="0"/>
              <w:ind w:left="720" w:right="372" w:hanging="360"/>
              <w:jc w:val="both"/>
              <w:rPr>
                <w:b/>
                <w:b/>
                <w:sz w:val="24"/>
                <w:szCs w:val="24"/>
              </w:rPr>
            </w:pPr>
            <w:r>
              <w:rPr>
                <w:b/>
                <w:sz w:val="24"/>
                <w:szCs w:val="24"/>
              </w:rPr>
              <w:t>Parengto projekto tikslai ir uždaviniai:</w:t>
            </w:r>
          </w:p>
          <w:p>
            <w:pPr>
              <w:pStyle w:val="Normal"/>
              <w:tabs>
                <w:tab w:val="left" w:pos="0" w:leader="none"/>
              </w:tabs>
              <w:ind w:firstLine="720"/>
              <w:jc w:val="both"/>
              <w:rPr/>
            </w:pPr>
            <w:r>
              <w:rPr/>
              <w:t xml:space="preserve">Savivaldybės tarybai pritarus dalyvauti projekte </w:t>
            </w:r>
            <w:r>
              <w:rPr>
                <w:spacing w:val="-6"/>
              </w:rPr>
              <w:t>„Švėkšnos sinagogos kapitalinis remontas su pastato paskirties keitimu į kultūrinę“. Šilutės rajono savivaldybės administracija  iki š.m. birželio 8 d. turi pateikti projektinę paraišką pagal 2014–2020 metų Europos Sąjungos fondų investicijų veiksmų programos 5 prioriteto „Aplinkosauga, gamtos išteklių darnus naudojimas ir prisitaikymas prie klimato kaitos“ Nr. 05.4.1-CPVA-K-303 priemonės „Aktualizuoti viešąjį ir privatų kultūros paveldą“ projektų finansavimo sąlygų aprašą.</w:t>
            </w:r>
          </w:p>
          <w:p>
            <w:pPr>
              <w:pStyle w:val="Normal"/>
              <w:tabs>
                <w:tab w:val="left" w:pos="0" w:leader="none"/>
              </w:tabs>
              <w:ind w:firstLine="720"/>
              <w:jc w:val="both"/>
              <w:rPr>
                <w:spacing w:val="-6"/>
              </w:rPr>
            </w:pPr>
            <w:r>
              <w:rPr>
                <w:spacing w:val="-6"/>
              </w:rPr>
              <w:t>Projekto tikslas – atlikti Švėkšnos sinagogos kapitalinį remontą ir pakeisti pastato paskirtį iš religinės į kultūrinę.</w:t>
            </w:r>
          </w:p>
          <w:p>
            <w:pPr>
              <w:pStyle w:val="Normal"/>
              <w:tabs>
                <w:tab w:val="left" w:pos="0" w:leader="none"/>
              </w:tabs>
              <w:ind w:firstLine="720"/>
              <w:jc w:val="both"/>
              <w:rPr>
                <w:spacing w:val="-6"/>
              </w:rPr>
            </w:pPr>
            <w:r>
              <w:rPr>
                <w:spacing w:val="-6"/>
              </w:rPr>
              <w:t>Projekto uždavinys – teikti kultūrines paslaugas sutvarkytame Švėkšnos sinagogos pastate.</w:t>
            </w:r>
          </w:p>
          <w:p>
            <w:pPr>
              <w:pStyle w:val="Normal"/>
              <w:ind w:firstLine="851"/>
              <w:jc w:val="both"/>
              <w:rPr>
                <w:bCs/>
              </w:rPr>
            </w:pPr>
            <w:r>
              <w:rPr>
                <w:bCs/>
              </w:rPr>
            </w:r>
          </w:p>
        </w:tc>
      </w:tr>
      <w:tr>
        <w:trPr>
          <w:trHeight w:val="559" w:hRule="atLeast"/>
        </w:trPr>
        <w:tc>
          <w:tcPr>
            <w:tcW w:w="9928" w:type="dxa"/>
            <w:tcBorders/>
            <w:shd w:fill="auto" w:val="clear"/>
          </w:tcPr>
          <w:p>
            <w:pPr>
              <w:pStyle w:val="Normal"/>
              <w:numPr>
                <w:ilvl w:val="0"/>
                <w:numId w:val="3"/>
              </w:numPr>
              <w:tabs>
                <w:tab w:val="left" w:pos="57" w:leader="none"/>
              </w:tabs>
              <w:suppressAutoHyphens w:val="false"/>
              <w:ind w:left="57" w:right="397" w:firstLine="397"/>
              <w:jc w:val="both"/>
              <w:rPr>
                <w:b/>
                <w:b/>
              </w:rPr>
            </w:pPr>
            <w:r>
              <w:rPr>
                <w:b/>
              </w:rPr>
              <w:t xml:space="preserve">Kaip šiuo metu yra sureguliuoti projekte aptarti klausimai. </w:t>
            </w:r>
          </w:p>
          <w:p>
            <w:pPr>
              <w:pStyle w:val="Normal"/>
              <w:tabs>
                <w:tab w:val="left" w:pos="57" w:leader="none"/>
              </w:tabs>
              <w:suppressAutoHyphens w:val="false"/>
              <w:ind w:left="57" w:right="397" w:firstLine="397"/>
              <w:jc w:val="both"/>
              <w:rPr/>
            </w:pPr>
            <w:r>
              <w:rPr/>
              <w:t>Šiuo metu yra koreguojamas Švėkšnos sinagogos kapitalinio remonto techninis projektas.</w:t>
            </w:r>
          </w:p>
          <w:p>
            <w:pPr>
              <w:pStyle w:val="Normal"/>
              <w:tabs>
                <w:tab w:val="left" w:pos="0" w:leader="none"/>
              </w:tabs>
              <w:ind w:firstLine="720"/>
              <w:jc w:val="both"/>
              <w:rPr/>
            </w:pPr>
            <w:r>
              <w:rPr/>
            </w:r>
          </w:p>
        </w:tc>
      </w:tr>
      <w:tr>
        <w:trPr/>
        <w:tc>
          <w:tcPr>
            <w:tcW w:w="9928" w:type="dxa"/>
            <w:tcBorders/>
            <w:shd w:fill="auto" w:val="clear"/>
          </w:tcPr>
          <w:p>
            <w:pPr>
              <w:pStyle w:val="Normal"/>
              <w:numPr>
                <w:ilvl w:val="0"/>
                <w:numId w:val="3"/>
              </w:numPr>
              <w:suppressAutoHyphens w:val="false"/>
              <w:ind w:left="720" w:right="372" w:hanging="360"/>
              <w:jc w:val="both"/>
              <w:rPr>
                <w:b/>
                <w:b/>
              </w:rPr>
            </w:pPr>
            <w:r>
              <w:rPr>
                <w:b/>
              </w:rPr>
              <w:t xml:space="preserve">Kokių pozityvių rezultatų laukiama. </w:t>
            </w:r>
          </w:p>
          <w:p>
            <w:pPr>
              <w:pStyle w:val="Normal"/>
              <w:ind w:firstLine="360"/>
              <w:jc w:val="both"/>
              <w:rPr/>
            </w:pPr>
            <w:r>
              <w:rPr>
                <w:rFonts w:eastAsia="Times New Roman" w:cs="Times New Roman"/>
                <w:bCs/>
              </w:rPr>
              <w:t xml:space="preserve">    </w:t>
            </w:r>
            <w:r>
              <w:rPr>
                <w:bCs/>
              </w:rPr>
              <w:t xml:space="preserve">Parengta ir laiku vertinimui pateikta projekto </w:t>
            </w:r>
            <w:r>
              <w:rPr>
                <w:bCs/>
                <w:spacing w:val="-6"/>
              </w:rPr>
              <w:t>„Švėkšnos sinagogos kapitalinis remontas su pastato paskirties keitimu“</w:t>
            </w:r>
            <w:r>
              <w:rPr>
                <w:bCs/>
              </w:rPr>
              <w:t xml:space="preserve"> paraiška.</w:t>
            </w:r>
          </w:p>
          <w:p>
            <w:pPr>
              <w:pStyle w:val="Normal"/>
              <w:tabs>
                <w:tab w:val="left" w:pos="0" w:leader="none"/>
                <w:tab w:val="left" w:pos="576" w:leader="none"/>
              </w:tabs>
              <w:ind w:firstLine="483"/>
              <w:jc w:val="both"/>
              <w:rPr>
                <w:bCs/>
              </w:rPr>
            </w:pPr>
            <w:r>
              <w:rPr>
                <w:bCs/>
              </w:rPr>
              <w:t>Teigiamos pasekmės priėmus siūlomą Savivaldybės tarybos sprendimo projektą – pateikus projekto paraišką bei gavus finansavimą bus:</w:t>
            </w:r>
          </w:p>
          <w:p>
            <w:pPr>
              <w:pStyle w:val="Normal"/>
              <w:tabs>
                <w:tab w:val="left" w:pos="0" w:leader="none"/>
                <w:tab w:val="left" w:pos="576" w:leader="none"/>
              </w:tabs>
              <w:ind w:firstLine="483"/>
              <w:jc w:val="both"/>
              <w:rPr/>
            </w:pPr>
            <w:r>
              <w:rPr>
                <w:bCs/>
              </w:rPr>
              <w:t>1)</w:t>
            </w:r>
            <w:r>
              <w:rPr/>
              <w:t xml:space="preserve"> atliekami Švėkšnos sinagogos kapitalinio remonto darbai.</w:t>
            </w:r>
          </w:p>
          <w:p>
            <w:pPr>
              <w:pStyle w:val="Normal"/>
              <w:tabs>
                <w:tab w:val="left" w:pos="0" w:leader="none"/>
                <w:tab w:val="left" w:pos="576" w:leader="none"/>
              </w:tabs>
              <w:ind w:firstLine="483"/>
              <w:jc w:val="both"/>
              <w:rPr/>
            </w:pPr>
            <w:r>
              <w:rPr/>
              <w:t>2) išsaugotos bei atskleistos vertingosios kultūros paveldo objektų savybes;</w:t>
            </w:r>
          </w:p>
          <w:p>
            <w:pPr>
              <w:pStyle w:val="Normal"/>
              <w:rPr/>
            </w:pPr>
            <w:r>
              <w:rPr>
                <w:rFonts w:eastAsia="Times New Roman" w:cs="Times New Roman"/>
              </w:rPr>
              <w:t xml:space="preserve">        </w:t>
            </w:r>
            <w:r>
              <w:rPr/>
              <w:t>3) kultūros paveldo objektas pritaikytas kultūrinėms,edukacinėms, ekonominėms, socialinėms ir kitoms reikmėms;</w:t>
            </w:r>
          </w:p>
          <w:p>
            <w:pPr>
              <w:pStyle w:val="Normal"/>
              <w:tabs>
                <w:tab w:val="left" w:pos="0" w:leader="none"/>
                <w:tab w:val="left" w:pos="576" w:leader="none"/>
              </w:tabs>
              <w:ind w:firstLine="483"/>
              <w:jc w:val="both"/>
              <w:rPr/>
            </w:pPr>
            <w:r>
              <w:rPr/>
              <w:t>4) Skatinamas kultūros paveldo objektų prieinamumas visuomenei ir lankytojams.</w:t>
            </w:r>
          </w:p>
          <w:p>
            <w:pPr>
              <w:pStyle w:val="Normal"/>
              <w:tabs>
                <w:tab w:val="left" w:pos="0" w:leader="none"/>
                <w:tab w:val="left" w:pos="576" w:leader="none"/>
              </w:tabs>
              <w:ind w:firstLine="483"/>
              <w:jc w:val="both"/>
              <w:rPr/>
            </w:pPr>
            <w:r>
              <w:rPr/>
              <w:t>.</w:t>
            </w:r>
          </w:p>
        </w:tc>
      </w:tr>
      <w:tr>
        <w:trPr/>
        <w:tc>
          <w:tcPr>
            <w:tcW w:w="9928" w:type="dxa"/>
            <w:tcBorders/>
            <w:shd w:fill="auto" w:val="clear"/>
          </w:tcPr>
          <w:p>
            <w:pPr>
              <w:pStyle w:val="Normal"/>
              <w:numPr>
                <w:ilvl w:val="0"/>
                <w:numId w:val="3"/>
              </w:numPr>
              <w:tabs>
                <w:tab w:val="left" w:pos="720" w:leader="none"/>
              </w:tabs>
              <w:suppressAutoHyphens w:val="false"/>
              <w:ind w:left="720" w:right="372" w:hanging="360"/>
              <w:jc w:val="both"/>
              <w:rPr>
                <w:b/>
                <w:b/>
              </w:rPr>
            </w:pPr>
            <w:r>
              <w:rPr>
                <w:b/>
              </w:rPr>
              <w:t>Galimos neigiamos priimto projekto pasekmės ir kokių priemonių reikėtų imtis, kad tokių pasekmių būtų išvengta.</w:t>
            </w:r>
          </w:p>
          <w:p>
            <w:pPr>
              <w:pStyle w:val="Normal"/>
              <w:tabs>
                <w:tab w:val="left" w:pos="0" w:leader="none"/>
              </w:tabs>
              <w:jc w:val="both"/>
              <w:rPr/>
            </w:pPr>
            <w:r>
              <w:rPr>
                <w:rFonts w:eastAsia="Times New Roman" w:cs="Times New Roman"/>
              </w:rPr>
              <w:t xml:space="preserve">          </w:t>
            </w:r>
            <w:r>
              <w:rPr/>
              <w:t>Nenumatoma.</w:t>
            </w:r>
          </w:p>
          <w:p>
            <w:pPr>
              <w:pStyle w:val="Normal"/>
              <w:tabs>
                <w:tab w:val="left" w:pos="0" w:leader="none"/>
              </w:tabs>
              <w:jc w:val="both"/>
              <w:rPr>
                <w:b/>
                <w:b/>
              </w:rPr>
            </w:pPr>
            <w:r>
              <w:rPr>
                <w:b/>
              </w:rPr>
            </w:r>
          </w:p>
        </w:tc>
      </w:tr>
      <w:tr>
        <w:trPr/>
        <w:tc>
          <w:tcPr>
            <w:tcW w:w="9928" w:type="dxa"/>
            <w:tcBorders/>
            <w:shd w:fill="auto" w:val="clear"/>
          </w:tcPr>
          <w:p>
            <w:pPr>
              <w:pStyle w:val="Normal"/>
              <w:numPr>
                <w:ilvl w:val="0"/>
                <w:numId w:val="3"/>
              </w:numPr>
              <w:tabs>
                <w:tab w:val="left" w:pos="720" w:leader="none"/>
              </w:tabs>
              <w:suppressAutoHyphens w:val="false"/>
              <w:ind w:left="720" w:right="372" w:hanging="360"/>
              <w:jc w:val="both"/>
              <w:rPr>
                <w:b/>
                <w:b/>
                <w:bCs/>
                <w:iCs/>
              </w:rPr>
            </w:pPr>
            <w:r>
              <w:rPr>
                <w:b/>
                <w:bCs/>
                <w:iCs/>
              </w:rPr>
              <w:t>Kokie šios srities aktai tebegalioja (pateikiamas šių aktų sąrašas) ir kokius galiojančius aktus reikės pakeisti ar panaikinti; jeigu reikia Kolegijos ar mero priimamų aktų, kas ir kada juos turėtų parengti, priėmus teikiamą projektą.</w:t>
            </w:r>
          </w:p>
          <w:p>
            <w:pPr>
              <w:pStyle w:val="Normal"/>
              <w:ind w:firstLine="720"/>
              <w:jc w:val="both"/>
              <w:rPr>
                <w:lang w:eastAsia="lt-LT"/>
              </w:rPr>
            </w:pPr>
            <w:r>
              <w:rPr>
                <w:lang w:eastAsia="lt-LT"/>
              </w:rPr>
              <w:t>2017 metų balandžio 27 d. Šilutės rajono savivaldybės tarybos sprendimu Nr. T1-695 „ Dėl Šilutės rajono savivaldybės tarybos 2016 m. gruodžio 22 d. sprendimo Nr. T1-548 „Dėl Šilutės rajono savivaldybės 2017-2019 m. strateginio veiklos plano patvirtinimo“ papildymo“ buvo papildytas Šilutės rajono savivaldybės strateginis veiklos planas.</w:t>
            </w:r>
          </w:p>
          <w:p>
            <w:pPr>
              <w:pStyle w:val="Normal"/>
              <w:ind w:firstLine="720"/>
              <w:jc w:val="both"/>
              <w:rPr/>
            </w:pPr>
            <w:r>
              <w:rPr/>
            </w:r>
          </w:p>
        </w:tc>
      </w:tr>
      <w:tr>
        <w:trPr/>
        <w:tc>
          <w:tcPr>
            <w:tcW w:w="9928" w:type="dxa"/>
            <w:tcBorders/>
            <w:shd w:fill="auto" w:val="clear"/>
          </w:tcPr>
          <w:p>
            <w:pPr>
              <w:pStyle w:val="Normal"/>
              <w:numPr>
                <w:ilvl w:val="0"/>
                <w:numId w:val="3"/>
              </w:numPr>
              <w:tabs>
                <w:tab w:val="left" w:pos="720" w:leader="none"/>
              </w:tabs>
              <w:suppressAutoHyphens w:val="false"/>
              <w:ind w:left="720" w:right="372" w:hanging="360"/>
              <w:jc w:val="both"/>
              <w:rPr/>
            </w:pPr>
            <w:r>
              <w:rPr>
                <w:b/>
                <w:bCs/>
                <w:iCs/>
              </w:rPr>
              <w:t>Jeigu reikia atlikti sprendimo projekto antikorupcinį vertinimą, sprendžia projekto rengėjas, atsižvelgdamas į Teisės aktų projektų antikorupcinio vertinimo taisykles</w:t>
            </w:r>
            <w:r>
              <w:rPr>
                <w:b/>
                <w:bCs/>
                <w:i/>
                <w:iCs/>
              </w:rPr>
              <w:t>.</w:t>
            </w:r>
            <w:r>
              <w:rPr>
                <w:b/>
              </w:rPr>
              <w:t xml:space="preserve"> </w:t>
            </w:r>
          </w:p>
          <w:p>
            <w:pPr>
              <w:pStyle w:val="Normal"/>
              <w:tabs>
                <w:tab w:val="left" w:pos="0" w:leader="none"/>
              </w:tabs>
              <w:ind w:firstLine="720"/>
              <w:jc w:val="both"/>
              <w:rPr/>
            </w:pPr>
            <w:r>
              <w:rPr/>
              <w:t>Antikorupcinis vertinimas nereikalingas.</w:t>
            </w:r>
          </w:p>
          <w:p>
            <w:pPr>
              <w:pStyle w:val="Normal"/>
              <w:tabs>
                <w:tab w:val="left" w:pos="0" w:leader="none"/>
              </w:tabs>
              <w:ind w:firstLine="720"/>
              <w:jc w:val="both"/>
              <w:rPr/>
            </w:pPr>
            <w:r>
              <w:rPr/>
            </w:r>
          </w:p>
        </w:tc>
      </w:tr>
      <w:tr>
        <w:trPr/>
        <w:tc>
          <w:tcPr>
            <w:tcW w:w="9928" w:type="dxa"/>
            <w:tcBorders/>
            <w:shd w:fill="auto" w:val="clear"/>
          </w:tcPr>
          <w:p>
            <w:pPr>
              <w:pStyle w:val="Normal"/>
              <w:numPr>
                <w:ilvl w:val="0"/>
                <w:numId w:val="3"/>
              </w:numPr>
              <w:tabs>
                <w:tab w:val="left" w:pos="720" w:leader="none"/>
              </w:tabs>
              <w:suppressAutoHyphens w:val="false"/>
              <w:ind w:left="720" w:right="372" w:hanging="360"/>
              <w:jc w:val="both"/>
              <w:rPr>
                <w:b/>
                <w:b/>
              </w:rPr>
            </w:pPr>
            <w:r>
              <w:rPr>
                <w:b/>
              </w:rPr>
              <w:t>Projekto rengimo metu gauti specialistų vertinimai ir išvados, ekonominiai apskaičiavimai (sąmatos) ir konkretūs finansavimo šaltiniai.</w:t>
            </w:r>
          </w:p>
          <w:p>
            <w:pPr>
              <w:pStyle w:val="Normal"/>
              <w:widowControl/>
              <w:tabs>
                <w:tab w:val="left" w:pos="396" w:leader="none"/>
              </w:tabs>
              <w:suppressAutoHyphens w:val="false"/>
              <w:bidi w:val="0"/>
              <w:ind w:left="0" w:right="340" w:firstLine="737"/>
              <w:jc w:val="both"/>
              <w:rPr/>
            </w:pPr>
            <w:r>
              <w:rPr/>
              <w:t>Pagal 2014–2020 metų Europos Sąjungos fondų investicijų veiksmų programos 5 prioriteto „Aplinkosauga, gamtos išteklių darnus naudojimas ir prisitaikymas prie klimato kaitos“  Nr. 05.4.1-CPVA-K-303 priemonės „Aktualizuoti viešąjį ir privatų kultūros paveldą“ projektų fi-nansavimo sąlygų aprašo (toliau - Aprašas) 36.2. punktą valstybės ir savivaldybių saugomiems objektams gali būti skiriamas visų tinkamų projekto išlaidų finansavimas iki 75 proc. Pagal Aprašo 37.2. punktą  p</w:t>
            </w:r>
            <w:r>
              <w:rPr>
                <w:color w:val="000000"/>
                <w:sz w:val="23"/>
              </w:rPr>
              <w:t xml:space="preserve">areiškėjas ir (ar) partneris (-iai) privalo prisidėti prie projekto ne mažiau nei </w:t>
            </w:r>
            <w:r>
              <w:rPr>
                <w:strike w:val="false"/>
                <w:dstrike w:val="false"/>
                <w:color w:val="000000"/>
                <w:sz w:val="23"/>
                <w:u w:val="none"/>
              </w:rPr>
              <w:t xml:space="preserve">25 proc. visų tinkamų finansuoti projekto išlaidų kai tvarkomo kultūros paveldo objekto statusas – valstybės ar savivaldybės saugomas objektas.  </w:t>
            </w:r>
            <w:r>
              <w:rPr/>
              <w:t xml:space="preserve">Bendra projekto išlaidų suma sudaro  914 394,53 eurų. </w:t>
            </w:r>
          </w:p>
          <w:p>
            <w:pPr>
              <w:pStyle w:val="Normal"/>
              <w:tabs>
                <w:tab w:val="left" w:pos="396" w:leader="none"/>
              </w:tabs>
              <w:suppressAutoHyphens w:val="false"/>
              <w:ind w:left="720" w:right="340" w:hanging="0"/>
              <w:jc w:val="both"/>
              <w:rPr>
                <w:rFonts w:ascii="Liberation Serif;Times New Roma" w:hAnsi="Liberation Serif;Times New Roma" w:cs="Liberation Serif;Times New Roma"/>
                <w:kern w:val="0"/>
              </w:rPr>
            </w:pPr>
            <w:r>
              <w:rPr>
                <w:rFonts w:cs="Liberation Serif;Times New Roma" w:ascii="Liberation Serif;Times New Roma" w:hAnsi="Liberation Serif;Times New Roma"/>
                <w:kern w:val="0"/>
              </w:rPr>
            </w:r>
          </w:p>
        </w:tc>
      </w:tr>
      <w:tr>
        <w:trPr/>
        <w:tc>
          <w:tcPr>
            <w:tcW w:w="9928" w:type="dxa"/>
            <w:tcBorders/>
            <w:shd w:fill="auto" w:val="clear"/>
          </w:tcPr>
          <w:p>
            <w:pPr>
              <w:pStyle w:val="Normal"/>
              <w:numPr>
                <w:ilvl w:val="0"/>
                <w:numId w:val="3"/>
              </w:numPr>
              <w:tabs>
                <w:tab w:val="left" w:pos="720" w:leader="none"/>
              </w:tabs>
              <w:suppressAutoHyphens w:val="false"/>
              <w:ind w:left="720" w:right="372" w:hanging="360"/>
              <w:jc w:val="both"/>
              <w:rPr>
                <w:b/>
                <w:b/>
              </w:rPr>
            </w:pPr>
            <w:r>
              <w:rPr>
                <w:b/>
              </w:rPr>
              <w:t xml:space="preserve">Projekto autorius ar autorių grupė. </w:t>
            </w:r>
          </w:p>
          <w:p>
            <w:pPr>
              <w:pStyle w:val="Normal"/>
              <w:rPr/>
            </w:pPr>
            <w:r>
              <w:rPr>
                <w:rFonts w:eastAsia="Times New Roman" w:cs="Times New Roman"/>
                <w:bCs/>
              </w:rPr>
              <w:t xml:space="preserve">           </w:t>
            </w:r>
            <w:r>
              <w:rPr>
                <w:rFonts w:eastAsia="Thorndale;Times New Roman" w:cs="Thorndale;Times New Roman"/>
                <w:bCs/>
              </w:rPr>
              <w:t>Planavimo ir plėtros skyriaus vyriausioji specialistė Simona Bokštaitė-Dryžienė</w:t>
            </w:r>
          </w:p>
          <w:p>
            <w:pPr>
              <w:pStyle w:val="Normal"/>
              <w:rPr>
                <w:rFonts w:eastAsia="Times New Roman" w:cs="Times New Roman"/>
                <w:bCs/>
              </w:rPr>
            </w:pPr>
            <w:r>
              <w:rPr>
                <w:rFonts w:eastAsia="Times New Roman" w:cs="Times New Roman"/>
                <w:bCs/>
              </w:rPr>
              <w:t xml:space="preserve"> </w:t>
            </w:r>
          </w:p>
        </w:tc>
      </w:tr>
      <w:tr>
        <w:trPr/>
        <w:tc>
          <w:tcPr>
            <w:tcW w:w="9928" w:type="dxa"/>
            <w:tcBorders/>
            <w:shd w:fill="auto" w:val="clear"/>
          </w:tcPr>
          <w:p>
            <w:pPr>
              <w:pStyle w:val="Normal"/>
              <w:numPr>
                <w:ilvl w:val="0"/>
                <w:numId w:val="3"/>
              </w:numPr>
              <w:tabs>
                <w:tab w:val="left" w:pos="720" w:leader="none"/>
              </w:tabs>
              <w:suppressAutoHyphens w:val="false"/>
              <w:ind w:left="720" w:right="372" w:hanging="360"/>
              <w:jc w:val="both"/>
              <w:rPr>
                <w:b/>
                <w:b/>
              </w:rPr>
            </w:pPr>
            <w:r>
              <w:rPr>
                <w:b/>
              </w:rPr>
              <w:t>Reikšminiai projekto žodžiai, kurių reikia šiam projektui įtraukti į kompiuterinę paieškos sistemą.</w:t>
            </w:r>
          </w:p>
          <w:p>
            <w:pPr>
              <w:pStyle w:val="Normal"/>
              <w:tabs>
                <w:tab w:val="left" w:pos="720" w:leader="none"/>
              </w:tabs>
              <w:ind w:left="720" w:right="372" w:hanging="0"/>
              <w:jc w:val="both"/>
              <w:rPr>
                <w:spacing w:val="-6"/>
              </w:rPr>
            </w:pPr>
            <w:r>
              <w:rPr>
                <w:spacing w:val="-6"/>
              </w:rPr>
              <w:t>Švėkšnos sinagoga.</w:t>
            </w:r>
          </w:p>
          <w:p>
            <w:pPr>
              <w:pStyle w:val="Normal"/>
              <w:tabs>
                <w:tab w:val="left" w:pos="720" w:leader="none"/>
              </w:tabs>
              <w:ind w:left="720" w:right="372" w:hanging="0"/>
              <w:jc w:val="both"/>
              <w:rPr/>
            </w:pPr>
            <w:r>
              <w:rPr/>
            </w:r>
          </w:p>
        </w:tc>
      </w:tr>
      <w:tr>
        <w:trPr>
          <w:trHeight w:val="1258" w:hRule="atLeast"/>
        </w:trPr>
        <w:tc>
          <w:tcPr>
            <w:tcW w:w="9928" w:type="dxa"/>
            <w:tcBorders/>
            <w:shd w:fill="auto" w:val="clear"/>
          </w:tcPr>
          <w:p>
            <w:pPr>
              <w:pStyle w:val="Normal"/>
              <w:numPr>
                <w:ilvl w:val="0"/>
                <w:numId w:val="3"/>
              </w:numPr>
              <w:suppressAutoHyphens w:val="false"/>
              <w:ind w:left="720" w:right="372" w:hanging="360"/>
              <w:jc w:val="both"/>
              <w:rPr>
                <w:b/>
                <w:b/>
              </w:rPr>
            </w:pPr>
            <w:r>
              <w:rPr>
                <w:b/>
              </w:rPr>
              <w:t>Kiti, autorių nuomone, reikalingi pagrindimai ir paaiškinimai.</w:t>
            </w:r>
          </w:p>
          <w:p>
            <w:pPr>
              <w:pStyle w:val="Normal"/>
              <w:tabs>
                <w:tab w:val="left" w:pos="0" w:leader="none"/>
                <w:tab w:val="left" w:pos="576" w:leader="none"/>
              </w:tabs>
              <w:ind w:firstLine="483"/>
              <w:jc w:val="both"/>
              <w:rPr/>
            </w:pPr>
            <w:r>
              <w:rPr/>
            </w:r>
          </w:p>
          <w:p>
            <w:pPr>
              <w:pStyle w:val="Normal"/>
              <w:tabs>
                <w:tab w:val="left" w:pos="0" w:leader="none"/>
                <w:tab w:val="left" w:pos="576" w:leader="none"/>
              </w:tabs>
              <w:ind w:firstLine="483"/>
              <w:jc w:val="both"/>
              <w:rPr/>
            </w:pPr>
            <w:r>
              <w:rPr/>
              <w:t>Planuojamos veiklos:</w:t>
            </w:r>
          </w:p>
          <w:p>
            <w:pPr>
              <w:pStyle w:val="Normal"/>
              <w:tabs>
                <w:tab w:val="left" w:pos="0" w:leader="none"/>
                <w:tab w:val="left" w:pos="576" w:leader="none"/>
              </w:tabs>
              <w:jc w:val="both"/>
              <w:rPr>
                <w:bCs/>
                <w:iCs/>
                <w:color w:val="000000"/>
              </w:rPr>
            </w:pPr>
            <w:r>
              <w:rPr>
                <w:bCs/>
                <w:iCs/>
                <w:color w:val="000000"/>
              </w:rPr>
            </w:r>
          </w:p>
          <w:tbl>
            <w:tblPr>
              <w:tblW w:w="9651"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firstRow="1" w:noVBand="1" w:lastRow="0" w:firstColumn="1" w:lastColumn="0" w:noHBand="0" w:val="04a0"/>
            </w:tblPr>
            <w:tblGrid>
              <w:gridCol w:w="855"/>
              <w:gridCol w:w="2265"/>
              <w:gridCol w:w="6531"/>
            </w:tblGrid>
            <w:tr>
              <w:trPr/>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Lentelsturinys"/>
                    <w:rPr/>
                  </w:pPr>
                  <w:r>
                    <w:rPr/>
                    <w:t xml:space="preserve">Eil. nr. </w:t>
                  </w:r>
                </w:p>
              </w:tc>
              <w:tc>
                <w:tcPr>
                  <w:tcW w:w="2265" w:type="dxa"/>
                  <w:tcBorders>
                    <w:top w:val="single" w:sz="2" w:space="0" w:color="000001"/>
                    <w:left w:val="single" w:sz="2" w:space="0" w:color="000001"/>
                    <w:bottom w:val="single" w:sz="2" w:space="0" w:color="000001"/>
                    <w:insideH w:val="single" w:sz="2" w:space="0" w:color="000001"/>
                  </w:tcBorders>
                  <w:shd w:fill="auto" w:val="clear"/>
                </w:tcPr>
                <w:p>
                  <w:pPr>
                    <w:pStyle w:val="Lentelsturinys"/>
                    <w:rPr/>
                  </w:pPr>
                  <w:r>
                    <w:rPr/>
                    <w:t>Veiklos pavadinimas</w:t>
                  </w:r>
                </w:p>
              </w:tc>
              <w:tc>
                <w:tcPr>
                  <w:tcW w:w="65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Lentelsturinys"/>
                    <w:rPr/>
                  </w:pPr>
                  <w:r>
                    <w:rPr>
                      <w:rFonts w:eastAsia="Times New Roman" w:cs="Times New Roman"/>
                    </w:rPr>
                    <w:t xml:space="preserve"> </w:t>
                  </w:r>
                  <w:r>
                    <w:rPr/>
                    <w:t>Veiklos aprašymas</w:t>
                  </w:r>
                </w:p>
              </w:tc>
            </w:tr>
            <w:tr>
              <w:trPr/>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Lentelsturinys"/>
                    <w:rPr/>
                  </w:pPr>
                  <w:r>
                    <w:rPr/>
                    <w:t>1.</w:t>
                  </w:r>
                </w:p>
              </w:tc>
              <w:tc>
                <w:tcPr>
                  <w:tcW w:w="2265" w:type="dxa"/>
                  <w:tcBorders>
                    <w:top w:val="single" w:sz="2" w:space="0" w:color="000001"/>
                    <w:left w:val="single" w:sz="2" w:space="0" w:color="000001"/>
                    <w:bottom w:val="single" w:sz="2" w:space="0" w:color="000001"/>
                    <w:insideH w:val="single" w:sz="2" w:space="0" w:color="000001"/>
                  </w:tcBorders>
                  <w:shd w:fill="auto" w:val="clear"/>
                </w:tcPr>
                <w:p>
                  <w:pPr>
                    <w:pStyle w:val="Lentelsturinys"/>
                    <w:rPr>
                      <w:rFonts w:cs="Times New Roman"/>
                    </w:rPr>
                  </w:pPr>
                  <w:r>
                    <w:rPr>
                      <w:rFonts w:cs="Times New Roman"/>
                    </w:rPr>
                    <w:t>Šilutės Hugo Šojaus muziejaus Švėkšnos ekspozicija</w:t>
                  </w:r>
                </w:p>
              </w:tc>
              <w:tc>
                <w:tcPr>
                  <w:tcW w:w="65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Lentelsturinys"/>
                    <w:spacing w:lineRule="auto" w:line="240"/>
                    <w:jc w:val="both"/>
                    <w:rPr>
                      <w:rFonts w:cs="Times New Roman"/>
                    </w:rPr>
                  </w:pPr>
                  <w:r>
                    <w:rPr>
                      <w:rFonts w:cs="Times New Roman"/>
                    </w:rPr>
                    <w:t>Rengiant ekspozicijas būtų bendradarbiaujama su kūrybinių industrijų paslaugų kūrėjais, kurie sukurtų daug naujų, interaktyvių eksponavimo būdų (interaktyvūs terminalai, vizualizacijos). Muziejuje būtų reprezentuojama Žemaitijos pasienio miestelio istorija, kurią apima žydų istorija, dvaro ir miestelio kūrimosi periodai (archeologija, etnografija, fotografijos, raštijos  skyriai).</w:t>
                  </w:r>
                </w:p>
                <w:p>
                  <w:pPr>
                    <w:pStyle w:val="Lentelsturinys"/>
                    <w:spacing w:lineRule="auto" w:line="240"/>
                    <w:jc w:val="both"/>
                    <w:rPr>
                      <w:rFonts w:cs="Times New Roman"/>
                    </w:rPr>
                  </w:pPr>
                  <w:r>
                    <w:rPr>
                      <w:rFonts w:cs="Times New Roman"/>
                    </w:rPr>
                    <w:t>Pastatas yra miestelio centre, lankytojų atžvilgiu tai labai gera vieta, pastatas erdvus, o tai suteikia galimybę išplėsti dabartines muziejaus ekspozicijas.</w:t>
                  </w:r>
                </w:p>
                <w:p>
                  <w:pPr>
                    <w:pStyle w:val="Lentelsturinys"/>
                    <w:spacing w:lineRule="auto" w:line="240"/>
                    <w:jc w:val="both"/>
                    <w:rPr>
                      <w:rFonts w:cs="Times New Roman"/>
                    </w:rPr>
                  </w:pPr>
                  <w:r>
                    <w:rPr>
                      <w:rFonts w:cs="Times New Roman"/>
                    </w:rPr>
                    <w:t xml:space="preserve">Keliant muziejų į sinagogą (rajone tai vienintelis žydų maldos namų pastatas, kuris būtų restauruotas), būtina plėsti ekspoziciją žydų tematika. Švėkšnoje būtų galima sutelkti viso rajono žydų istorijos fragmentus ir reprezentuoti tiek Žemaitijos, tiek Mažosios Lietuvos žydų istoriją. </w:t>
                  </w:r>
                </w:p>
                <w:p>
                  <w:pPr>
                    <w:pStyle w:val="ListParagraph"/>
                    <w:spacing w:lineRule="auto" w:line="240" w:before="0" w:after="200"/>
                    <w:ind w:left="0" w:hanging="0"/>
                    <w:contextualSpacing/>
                    <w:jc w:val="both"/>
                    <w:rPr>
                      <w:rFonts w:ascii="Times New Roman" w:hAnsi="Times New Roman"/>
                      <w:sz w:val="24"/>
                      <w:szCs w:val="24"/>
                    </w:rPr>
                  </w:pPr>
                  <w:r>
                    <w:rPr>
                      <w:rFonts w:ascii="Times New Roman" w:hAnsi="Times New Roman"/>
                      <w:sz w:val="24"/>
                      <w:szCs w:val="24"/>
                    </w:rPr>
                    <w:t>Atsirastų galimybė dirbti su muziejaus archyvais, pasinaudoti moksline literatūra, dokumentais (mokslinė biblioteka, vieta darbui, skaitymui). Muziejus šiuo metu neturi saugyklos fondams, ši problema su laiku tik didėja, todėl būtina numatyti, kur būtų galima telkti ir saugoti muziejaus fondus.</w:t>
                  </w:r>
                </w:p>
              </w:tc>
            </w:tr>
            <w:tr>
              <w:trPr/>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Lentelsturinys"/>
                    <w:rPr/>
                  </w:pPr>
                  <w:r>
                    <w:rPr/>
                    <w:t>2.</w:t>
                  </w:r>
                </w:p>
              </w:tc>
              <w:tc>
                <w:tcPr>
                  <w:tcW w:w="2265" w:type="dxa"/>
                  <w:tcBorders>
                    <w:top w:val="single" w:sz="2" w:space="0" w:color="000001"/>
                    <w:left w:val="single" w:sz="2" w:space="0" w:color="000001"/>
                    <w:bottom w:val="single" w:sz="2" w:space="0" w:color="000001"/>
                    <w:insideH w:val="single" w:sz="2" w:space="0" w:color="000001"/>
                  </w:tcBorders>
                  <w:shd w:fill="auto" w:val="clear"/>
                </w:tcPr>
                <w:p>
                  <w:pPr>
                    <w:pStyle w:val="Lentelsturinys"/>
                    <w:rPr>
                      <w:rFonts w:cs="Times New Roman"/>
                    </w:rPr>
                  </w:pPr>
                  <w:r>
                    <w:rPr>
                      <w:rFonts w:cs="Times New Roman"/>
                    </w:rPr>
                    <w:t>Profesionalaus meno populiarinimas</w:t>
                  </w:r>
                </w:p>
              </w:tc>
              <w:tc>
                <w:tcPr>
                  <w:tcW w:w="65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ListParagraph"/>
                    <w:spacing w:lineRule="auto" w:line="240"/>
                    <w:ind w:left="0" w:hanging="0"/>
                    <w:jc w:val="both"/>
                    <w:rPr>
                      <w:rFonts w:ascii="Times New Roman" w:hAnsi="Times New Roman"/>
                      <w:sz w:val="24"/>
                      <w:szCs w:val="24"/>
                    </w:rPr>
                  </w:pPr>
                  <w:r>
                    <w:rPr>
                      <w:rFonts w:ascii="Times New Roman" w:hAnsi="Times New Roman"/>
                      <w:sz w:val="24"/>
                      <w:szCs w:val="24"/>
                    </w:rPr>
                    <w:t>Parodų/ koncertų salė. Nebūtų  apsiribota tik parodų eksponavimu, galima būtų kviesti menininkus kurti, daryti plenerus. Iš anksto apgalvojus ir sukūrus erdves (tam galima panaudoti pastato palėpę), menininkus galima būtų vasaromis apgyvendinti, kad profesionalus menas būtų prieinamas, patrauklus ir gyvas.</w:t>
                  </w:r>
                </w:p>
                <w:p>
                  <w:pPr>
                    <w:pStyle w:val="ListParagraph"/>
                    <w:spacing w:lineRule="auto" w:line="240"/>
                    <w:ind w:left="0" w:hanging="0"/>
                    <w:jc w:val="both"/>
                    <w:rPr/>
                  </w:pPr>
                  <w:r>
                    <w:rPr>
                      <w:rFonts w:ascii="Times New Roman" w:hAnsi="Times New Roman"/>
                      <w:sz w:val="24"/>
                      <w:szCs w:val="24"/>
                    </w:rPr>
                    <w:t>Įrengus koncertams tinkamą salę su gera akustika, kviesti profesionalius atlikėjus, juolab, kad Kultūros ministerija Regionų kultūros plėtros 2011–2020 metų programoje</w:t>
                  </w:r>
                  <w:r>
                    <w:rPr/>
                    <w:t xml:space="preserve"> </w:t>
                  </w:r>
                  <w:r>
                    <w:rPr>
                      <w:rFonts w:ascii="Times New Roman" w:hAnsi="Times New Roman"/>
                      <w:sz w:val="24"/>
                      <w:szCs w:val="24"/>
                    </w:rPr>
                    <w:t>vienu iš pagrindinių tikslų išskiria „Gerinti kultūrinės aplinkos ir paslaugų kokybę, prieinamumą regionuose, didinti jų patrauklumą vietos gyventojams, atvykstantiems svečiams ir turistams.“</w:t>
                  </w:r>
                </w:p>
                <w:p>
                  <w:pPr>
                    <w:pStyle w:val="Lentelsturinys"/>
                    <w:spacing w:lineRule="auto" w:line="240"/>
                    <w:jc w:val="both"/>
                    <w:rPr>
                      <w:rFonts w:cs="Times New Roman"/>
                    </w:rPr>
                  </w:pPr>
                  <w:r>
                    <w:rPr>
                      <w:rFonts w:cs="Times New Roman"/>
                    </w:rPr>
                    <w:t>Kino demonstravimas.</w:t>
                  </w:r>
                </w:p>
              </w:tc>
            </w:tr>
            <w:tr>
              <w:trPr/>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Lentelsturinys"/>
                    <w:rPr/>
                  </w:pPr>
                  <w:r>
                    <w:rPr/>
                    <w:t>3.</w:t>
                  </w:r>
                </w:p>
              </w:tc>
              <w:tc>
                <w:tcPr>
                  <w:tcW w:w="2265" w:type="dxa"/>
                  <w:tcBorders>
                    <w:top w:val="single" w:sz="2" w:space="0" w:color="000001"/>
                    <w:left w:val="single" w:sz="2" w:space="0" w:color="000001"/>
                    <w:bottom w:val="single" w:sz="2" w:space="0" w:color="000001"/>
                    <w:insideH w:val="single" w:sz="2" w:space="0" w:color="000001"/>
                  </w:tcBorders>
                  <w:shd w:fill="auto" w:val="clear"/>
                </w:tcPr>
                <w:p>
                  <w:pPr>
                    <w:pStyle w:val="Lentelsturinys"/>
                    <w:rPr/>
                  </w:pPr>
                  <w:r>
                    <w:rPr/>
                    <w:t>Renginių salė</w:t>
                  </w:r>
                </w:p>
              </w:tc>
              <w:tc>
                <w:tcPr>
                  <w:tcW w:w="65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ListParagraph"/>
                    <w:spacing w:lineRule="auto" w:line="240" w:before="0" w:after="200"/>
                    <w:ind w:left="0" w:hanging="0"/>
                    <w:contextualSpacing/>
                    <w:jc w:val="both"/>
                    <w:rPr>
                      <w:rFonts w:ascii="Times New Roman" w:hAnsi="Times New Roman"/>
                      <w:sz w:val="24"/>
                      <w:szCs w:val="24"/>
                    </w:rPr>
                  </w:pPr>
                  <w:r>
                    <w:rPr>
                      <w:rFonts w:ascii="Times New Roman" w:hAnsi="Times New Roman"/>
                      <w:sz w:val="24"/>
                      <w:szCs w:val="24"/>
                    </w:rPr>
                    <w:t>Rengti kultūrinius renginius bendruomenei: koncertai, knygų pristatymai, salė susirinkimams (konferencijos, seminarai), įvairios Lietuvai svarbios datos, šventės.</w:t>
                  </w:r>
                </w:p>
              </w:tc>
            </w:tr>
            <w:tr>
              <w:trPr/>
              <w:tc>
                <w:tcPr>
                  <w:tcW w:w="855" w:type="dxa"/>
                  <w:tcBorders>
                    <w:top w:val="single" w:sz="2" w:space="0" w:color="000001"/>
                    <w:left w:val="single" w:sz="2" w:space="0" w:color="000001"/>
                    <w:bottom w:val="single" w:sz="4" w:space="0" w:color="000001"/>
                    <w:insideH w:val="single" w:sz="4" w:space="0" w:color="000001"/>
                  </w:tcBorders>
                  <w:shd w:fill="auto" w:val="clear"/>
                </w:tcPr>
                <w:p>
                  <w:pPr>
                    <w:pStyle w:val="Lentelsturinys"/>
                    <w:rPr/>
                  </w:pPr>
                  <w:r>
                    <w:rPr/>
                    <w:t>4.</w:t>
                  </w:r>
                </w:p>
              </w:tc>
              <w:tc>
                <w:tcPr>
                  <w:tcW w:w="2265" w:type="dxa"/>
                  <w:tcBorders>
                    <w:top w:val="single" w:sz="2" w:space="0" w:color="000001"/>
                    <w:left w:val="single" w:sz="2" w:space="0" w:color="000001"/>
                    <w:bottom w:val="single" w:sz="4" w:space="0" w:color="000001"/>
                    <w:insideH w:val="single" w:sz="4" w:space="0" w:color="000001"/>
                  </w:tcBorders>
                  <w:shd w:fill="auto" w:val="clear"/>
                </w:tcPr>
                <w:p>
                  <w:pPr>
                    <w:pStyle w:val="Lentelsturinys"/>
                    <w:rPr/>
                  </w:pPr>
                  <w:r>
                    <w:rPr/>
                    <w:t xml:space="preserve">Edukaciniai užsiėmimai </w:t>
                  </w:r>
                </w:p>
              </w:tc>
              <w:tc>
                <w:tcPr>
                  <w:tcW w:w="65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Lentelsturinys"/>
                    <w:rPr>
                      <w:rFonts w:cs="Times New Roman"/>
                    </w:rPr>
                  </w:pPr>
                  <w:r>
                    <w:rPr>
                      <w:rFonts w:cs="Times New Roman"/>
                    </w:rPr>
                    <w:t>Šiuo metu muziejus neturi patalpų, kad galėtų vykdyti edukacinę veiklą. Įsikėlus į naujas patalpas būtų stiprinama edukacinė funkcija, sukuriant naujus edukacinius užsiėmimus šeimoms, vaikams, specialių poreikių turintiems vaikams, senjorams. Svarbu yra teikti paslaugas ne tik atvykstantiems, bet ir rūpintis seniūnijoje gyvenančių žmonių užimtumu: teikti paslaugas šeimoms, jaunimui, senjorams.</w:t>
                  </w:r>
                </w:p>
              </w:tc>
            </w:tr>
            <w:tr>
              <w:trPr>
                <w:trHeight w:val="3054" w:hRule="atLeast"/>
              </w:trPr>
              <w:tc>
                <w:tcPr>
                  <w:tcW w:w="855" w:type="dxa"/>
                  <w:tcBorders>
                    <w:top w:val="single" w:sz="4" w:space="0" w:color="000001"/>
                    <w:left w:val="single" w:sz="2" w:space="0" w:color="000001"/>
                    <w:bottom w:val="single" w:sz="2" w:space="0" w:color="000001"/>
                    <w:insideH w:val="single" w:sz="2" w:space="0" w:color="000001"/>
                  </w:tcBorders>
                  <w:shd w:fill="auto" w:val="clear"/>
                </w:tcPr>
                <w:p>
                  <w:pPr>
                    <w:pStyle w:val="Lentelsturinys"/>
                    <w:rPr/>
                  </w:pPr>
                  <w:r>
                    <w:rPr/>
                    <w:t>5.</w:t>
                  </w:r>
                </w:p>
              </w:tc>
              <w:tc>
                <w:tcPr>
                  <w:tcW w:w="2265" w:type="dxa"/>
                  <w:tcBorders>
                    <w:top w:val="single" w:sz="4" w:space="0" w:color="000001"/>
                    <w:left w:val="single" w:sz="2" w:space="0" w:color="000001"/>
                    <w:bottom w:val="single" w:sz="2" w:space="0" w:color="000001"/>
                    <w:insideH w:val="single" w:sz="2" w:space="0" w:color="000001"/>
                  </w:tcBorders>
                  <w:shd w:fill="auto" w:val="clear"/>
                </w:tcPr>
                <w:p>
                  <w:pPr>
                    <w:pStyle w:val="Lentelsturinys"/>
                    <w:rPr/>
                  </w:pPr>
                  <w:r>
                    <w:rPr/>
                    <w:t>Turizmas/ Gido paslaugos</w:t>
                  </w:r>
                </w:p>
              </w:tc>
              <w:tc>
                <w:tcPr>
                  <w:tcW w:w="6531" w:type="dxa"/>
                  <w:tcBorders>
                    <w:top w:val="single" w:sz="4"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pacing w:lineRule="auto" w:line="240"/>
                    <w:jc w:val="both"/>
                    <w:rPr/>
                  </w:pPr>
                  <w:r>
                    <w:rPr/>
                    <w:t xml:space="preserve">Savo paslaugomis ir turimu paveldu traukti turistus, yra būtinas centras, kuris teiktų kultūrinio turizmo paslaugas. Kadaise buvęs religinis pastatas taptų traukos centru ne tik žydų turistams, bet ir Švento Jokūbo kelio, žydų paveldo kelio piligrimams ir kruizinių laivų keleiviams. </w:t>
                  </w:r>
                </w:p>
                <w:p>
                  <w:pPr>
                    <w:pStyle w:val="Normal"/>
                    <w:spacing w:lineRule="auto" w:line="240"/>
                    <w:jc w:val="both"/>
                    <w:rPr/>
                  </w:pPr>
                  <w:r>
                    <w:rPr/>
                    <w:t xml:space="preserve">Jau 1969 m. Švėkšnos miestelio centrinė dalis paskelbta urbanistikos paminklu, aplink centrinę aikštę išsidėstę namai bei įstaigos sukuria bendrą miesto panoramą. Sutvarkius sinagogą, statytą 1928 m. miestelio vaizdas </w:t>
                  </w:r>
                </w:p>
                <w:p>
                  <w:pPr>
                    <w:pStyle w:val="ListParagraph"/>
                    <w:spacing w:lineRule="auto" w:line="240"/>
                    <w:ind w:left="0" w:hanging="0"/>
                    <w:jc w:val="both"/>
                    <w:rPr/>
                  </w:pPr>
                  <w:r>
                    <w:rPr>
                      <w:rFonts w:ascii="Times New Roman" w:hAnsi="Times New Roman"/>
                      <w:sz w:val="24"/>
                      <w:szCs w:val="24"/>
                    </w:rPr>
                    <w:t>atsinaujintų, įgautų patrauklesnį vaizdą. Būtina įsijungti į Žydų paveldo kelią, tokiu būdu būtų įgyjama stabilesnė pozicija žydų paveldo sklaidos procese, Švėkšna būtų įtraukiama į žydų kelio turistinius maršrutus.</w:t>
                  </w:r>
                </w:p>
                <w:p>
                  <w:pPr>
                    <w:pStyle w:val="ListParagraph"/>
                    <w:spacing w:lineRule="auto" w:line="240" w:before="0" w:after="200"/>
                    <w:ind w:left="0" w:hanging="0"/>
                    <w:contextualSpacing/>
                    <w:rPr>
                      <w:rFonts w:ascii="Times New Roman" w:hAnsi="Times New Roman"/>
                      <w:sz w:val="24"/>
                      <w:szCs w:val="24"/>
                    </w:rPr>
                  </w:pPr>
                  <w:r>
                    <w:rPr>
                      <w:rFonts w:ascii="Times New Roman" w:hAnsi="Times New Roman"/>
                      <w:sz w:val="24"/>
                      <w:szCs w:val="24"/>
                    </w:rPr>
                  </w:r>
                </w:p>
              </w:tc>
            </w:tr>
            <w:tr>
              <w:trPr>
                <w:trHeight w:val="2044" w:hRule="atLeast"/>
              </w:trPr>
              <w:tc>
                <w:tcPr>
                  <w:tcW w:w="855" w:type="dxa"/>
                  <w:tcBorders>
                    <w:top w:val="single" w:sz="4" w:space="0" w:color="000001"/>
                    <w:left w:val="single" w:sz="2" w:space="0" w:color="000001"/>
                    <w:bottom w:val="single" w:sz="2" w:space="0" w:color="000001"/>
                    <w:insideH w:val="single" w:sz="2" w:space="0" w:color="000001"/>
                  </w:tcBorders>
                  <w:shd w:fill="auto" w:val="clear"/>
                </w:tcPr>
                <w:p>
                  <w:pPr>
                    <w:pStyle w:val="Lentelsturinys"/>
                    <w:rPr/>
                  </w:pPr>
                  <w:r>
                    <w:rPr/>
                    <w:t>6.</w:t>
                  </w:r>
                </w:p>
              </w:tc>
              <w:tc>
                <w:tcPr>
                  <w:tcW w:w="2265" w:type="dxa"/>
                  <w:tcBorders>
                    <w:top w:val="single" w:sz="4" w:space="0" w:color="000001"/>
                    <w:left w:val="single" w:sz="2" w:space="0" w:color="000001"/>
                    <w:bottom w:val="single" w:sz="2" w:space="0" w:color="000001"/>
                    <w:insideH w:val="single" w:sz="2" w:space="0" w:color="000001"/>
                  </w:tcBorders>
                  <w:shd w:fill="auto" w:val="clear"/>
                </w:tcPr>
                <w:p>
                  <w:pPr>
                    <w:pStyle w:val="Lentelsturinys"/>
                    <w:rPr/>
                  </w:pPr>
                  <w:r>
                    <w:rPr/>
                    <w:t>Privataus verslo integracija</w:t>
                  </w:r>
                </w:p>
              </w:tc>
              <w:tc>
                <w:tcPr>
                  <w:tcW w:w="6531" w:type="dxa"/>
                  <w:tcBorders>
                    <w:top w:val="single" w:sz="4"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ListParagraph"/>
                    <w:spacing w:lineRule="auto" w:line="240" w:before="0" w:after="200"/>
                    <w:ind w:left="0" w:hanging="0"/>
                    <w:contextualSpacing/>
                    <w:jc w:val="both"/>
                    <w:rPr>
                      <w:rFonts w:ascii="Times New Roman" w:hAnsi="Times New Roman"/>
                      <w:sz w:val="24"/>
                      <w:szCs w:val="24"/>
                    </w:rPr>
                  </w:pPr>
                  <w:r>
                    <w:rPr>
                      <w:rFonts w:ascii="Times New Roman" w:hAnsi="Times New Roman"/>
                      <w:sz w:val="24"/>
                      <w:szCs w:val="24"/>
                    </w:rPr>
                    <w:t>Pasaulinė praktika rodo, jog žmonės nori viską gauti vienoje vietoje ir iš karto. Lankytojas atėjęs apžiūrėti muziejaus ekspoziciją gautų ir daugiau paslaugų: galėtų atsigerti kavos, įsigyti vietinėje kepyklėlėje keptos produkcijos, paskaityti muziejaus bibliotekėlėje, įsigyti suvenyrų (stengtis pritraukti vietos verslininkus/ įstaigas/ organizacijas), apžiūrėti parodas, gauti informacijos apie kitus lankytinus objektus.</w:t>
                  </w:r>
                </w:p>
              </w:tc>
            </w:tr>
          </w:tbl>
          <w:p>
            <w:pPr>
              <w:pStyle w:val="Normal"/>
              <w:tabs>
                <w:tab w:val="left" w:pos="0" w:leader="none"/>
                <w:tab w:val="left" w:pos="576" w:leader="none"/>
              </w:tabs>
              <w:ind w:firstLine="483"/>
              <w:jc w:val="both"/>
              <w:rPr>
                <w:i/>
                <w:i/>
              </w:rPr>
            </w:pPr>
            <w:r>
              <w:rPr>
                <w:i/>
              </w:rPr>
            </w:r>
          </w:p>
        </w:tc>
      </w:tr>
    </w:tbl>
    <w:p>
      <w:pPr>
        <w:pStyle w:val="Normal"/>
        <w:rPr/>
      </w:pPr>
      <w:r>
        <w:rPr/>
      </w:r>
    </w:p>
    <w:p>
      <w:pPr>
        <w:pStyle w:val="Normal"/>
        <w:rPr/>
      </w:pPr>
      <w:r>
        <w:rPr/>
      </w:r>
    </w:p>
    <w:tbl>
      <w:tblPr>
        <w:tblW w:w="9948" w:type="dxa"/>
        <w:jc w:val="left"/>
        <w:tblInd w:w="-217" w:type="dxa"/>
        <w:tblBorders/>
        <w:tblCellMar>
          <w:top w:w="0" w:type="dxa"/>
          <w:left w:w="108" w:type="dxa"/>
          <w:bottom w:w="0" w:type="dxa"/>
          <w:right w:w="108" w:type="dxa"/>
        </w:tblCellMar>
        <w:tblLook w:firstRow="1" w:noVBand="1" w:lastRow="0" w:firstColumn="1" w:lastColumn="0" w:noHBand="0" w:val="04a0"/>
      </w:tblPr>
      <w:tblGrid>
        <w:gridCol w:w="9948"/>
      </w:tblGrid>
      <w:tr>
        <w:trPr>
          <w:trHeight w:val="116" w:hRule="atLeast"/>
        </w:trPr>
        <w:tc>
          <w:tcPr>
            <w:tcW w:w="9948" w:type="dxa"/>
            <w:tcBorders/>
            <w:shd w:fill="auto" w:val="clear"/>
          </w:tcPr>
          <w:p>
            <w:pPr>
              <w:pStyle w:val="Normal"/>
              <w:tabs>
                <w:tab w:val="left" w:pos="7371" w:leader="none"/>
                <w:tab w:val="left" w:pos="7513" w:leader="none"/>
              </w:tabs>
              <w:rPr/>
            </w:pPr>
            <w:r>
              <w:rPr>
                <w:bCs/>
              </w:rPr>
              <w:t xml:space="preserve">Planavimo ir plėtros skyriaus  </w:t>
            </w:r>
            <w:r>
              <w:rPr/>
              <w:t xml:space="preserve">vyriausioji specialistė                                </w:t>
            </w:r>
            <w:bookmarkStart w:id="1" w:name="_Hlk499032939"/>
            <w:r>
              <w:rPr/>
              <w:t>Simona Bokštaitė-Dryžienė</w:t>
            </w:r>
            <w:bookmarkEnd w:id="1"/>
            <w:r>
              <w:rPr/>
              <w:t xml:space="preserve">_ </w:t>
            </w:r>
          </w:p>
        </w:tc>
      </w:tr>
    </w:tbl>
    <w:p>
      <w:pPr>
        <w:pStyle w:val="Normal"/>
        <w:rPr/>
      </w:pPr>
      <w:r>
        <w:rPr/>
      </w:r>
    </w:p>
    <w:p>
      <w:pPr>
        <w:pStyle w:val="Normal"/>
        <w:tabs>
          <w:tab w:val="left" w:pos="0" w:leader="none"/>
          <w:tab w:val="left" w:pos="576" w:leader="none"/>
        </w:tabs>
        <w:ind w:firstLine="483"/>
        <w:jc w:val="both"/>
        <w:rPr>
          <w:rFonts w:eastAsia="Times New Roman" w:cs="Times New Roman"/>
          <w:iCs/>
        </w:rPr>
      </w:pPr>
      <w:r>
        <w:rPr>
          <w:rFonts w:eastAsia="Times New Roman" w:cs="Times New Roman"/>
          <w:iCs/>
        </w:rPr>
        <w:t xml:space="preserve"> </w:t>
      </w:r>
    </w:p>
    <w:p>
      <w:pPr>
        <w:pStyle w:val="Normal"/>
        <w:rPr>
          <w:iCs/>
        </w:rPr>
      </w:pPr>
      <w:r>
        <w:rPr>
          <w:iCs/>
        </w:rPr>
      </w:r>
    </w:p>
    <w:p>
      <w:pPr>
        <w:pStyle w:val="Normal"/>
        <w:rPr>
          <w:bCs/>
          <w:iCs/>
        </w:rPr>
      </w:pPr>
      <w:r>
        <w:rPr>
          <w:bCs/>
          <w:iCs/>
        </w:rPr>
      </w:r>
    </w:p>
    <w:p>
      <w:pPr>
        <w:pStyle w:val="Normal"/>
        <w:rPr/>
      </w:pPr>
      <w:r>
        <w:rPr/>
      </w:r>
    </w:p>
    <w:sectPr>
      <w:type w:val="nextPage"/>
      <w:pgSz w:w="11906" w:h="16838"/>
      <w:pgMar w:left="1770" w:right="446"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Calibri">
    <w:charset w:val="ba"/>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Antrat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1140" w:hanging="360"/>
      </w:pPr>
      <w:rPr>
        <w:spacing w:val="-6"/>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3">
    <w:lvl w:ilvl="0">
      <w:start w:val="1"/>
      <w:numFmt w:val="decimal"/>
      <w:lvlText w:val="%1."/>
      <w:lvlJc w:val="left"/>
      <w:pPr>
        <w:ind w:left="720" w:hanging="360"/>
      </w:pPr>
      <w:rPr>
        <w:sz w:val="24"/>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trackRevisions/>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lt-LT"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jc w:val="left"/>
    </w:pPr>
    <w:rPr>
      <w:rFonts w:ascii="Times New Roman" w:hAnsi="Times New Roman" w:eastAsia="SimSun;宋体" w:cs="Arial"/>
      <w:color w:val="00000A"/>
      <w:kern w:val="2"/>
      <w:sz w:val="24"/>
      <w:szCs w:val="24"/>
      <w:lang w:val="lt-LT" w:eastAsia="zh-CN" w:bidi="hi-IN"/>
    </w:rPr>
  </w:style>
  <w:style w:type="paragraph" w:styleId="Antrat4">
    <w:name w:val="Heading 4"/>
    <w:basedOn w:val="Normal"/>
    <w:qFormat/>
    <w:pPr>
      <w:widowControl w:val="false"/>
      <w:numPr>
        <w:ilvl w:val="3"/>
        <w:numId w:val="1"/>
      </w:numPr>
      <w:outlineLvl w:val="3"/>
    </w:pPr>
    <w:rPr>
      <w:rFonts w:ascii="Liberation Serif;Times New Roma" w:hAnsi="Liberation Serif;Times New Roma"/>
      <w:b/>
      <w:bCs/>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pacing w:val="-6"/>
    </w:rPr>
  </w:style>
  <w:style w:type="character" w:styleId="WW8Num3z0" w:customStyle="1">
    <w:name w:val="WW8Num3z0"/>
    <w:qFormat/>
    <w:rPr>
      <w:b/>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4z0" w:customStyle="1">
    <w:name w:val="WW8Num4z0"/>
    <w:qFormat/>
    <w:rPr>
      <w:b/>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Numatytasispastraiposriftas1" w:customStyle="1">
    <w:name w:val="Numatytasis pastraipos šriftas1"/>
    <w:qFormat/>
    <w:rPr/>
  </w:style>
  <w:style w:type="character" w:styleId="Appleconvertedspace" w:customStyle="1">
    <w:name w:val="apple-converted-space"/>
    <w:basedOn w:val="Numatytasispastraiposriftas1"/>
    <w:qFormat/>
    <w:rPr/>
  </w:style>
  <w:style w:type="character" w:styleId="WW8Num5z0" w:customStyle="1">
    <w:name w:val="WW8Num5z0"/>
    <w:qFormat/>
    <w:rPr>
      <w:b/>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Internetosaitas" w:customStyle="1">
    <w:name w:val="Interneto saitas"/>
    <w:rPr>
      <w:color w:val="000080"/>
      <w:u w:val="single"/>
    </w:rPr>
  </w:style>
  <w:style w:type="character" w:styleId="ListLabel1" w:customStyle="1">
    <w:name w:val="ListLabel 1"/>
    <w:qFormat/>
    <w:rPr>
      <w:spacing w:val="-6"/>
    </w:rPr>
  </w:style>
  <w:style w:type="character" w:styleId="ListLabel2" w:customStyle="1">
    <w:name w:val="ListLabel 2"/>
    <w:qFormat/>
    <w:rPr>
      <w:b/>
      <w:sz w:val="24"/>
    </w:rPr>
  </w:style>
  <w:style w:type="character" w:styleId="ListLabel3" w:customStyle="1">
    <w:name w:val="ListLabel 3"/>
    <w:qFormat/>
    <w:rPr>
      <w:spacing w:val="-6"/>
    </w:rPr>
  </w:style>
  <w:style w:type="character" w:styleId="ListLabel4" w:customStyle="1">
    <w:name w:val="ListLabel 4"/>
    <w:qFormat/>
    <w:rPr>
      <w:b/>
      <w:sz w:val="24"/>
    </w:rPr>
  </w:style>
  <w:style w:type="character" w:styleId="ListLabel5" w:customStyle="1">
    <w:name w:val="ListLabel 5"/>
    <w:qFormat/>
    <w:rPr>
      <w:spacing w:val="-6"/>
    </w:rPr>
  </w:style>
  <w:style w:type="character" w:styleId="ListLabel6" w:customStyle="1">
    <w:name w:val="ListLabel 6"/>
    <w:qFormat/>
    <w:rPr>
      <w:b/>
      <w:sz w:val="24"/>
    </w:rPr>
  </w:style>
  <w:style w:type="character" w:styleId="ListLabel7">
    <w:name w:val="ListLabel 7"/>
    <w:qFormat/>
    <w:rPr>
      <w:spacing w:val="-6"/>
    </w:rPr>
  </w:style>
  <w:style w:type="character" w:styleId="ListLabel8">
    <w:name w:val="ListLabel 8"/>
    <w:qFormat/>
    <w:rPr>
      <w:b/>
      <w:sz w:val="24"/>
    </w:rPr>
  </w:style>
  <w:style w:type="character" w:styleId="ListLabel9">
    <w:name w:val="ListLabel 9"/>
    <w:qFormat/>
    <w:rPr>
      <w:spacing w:val="-6"/>
    </w:rPr>
  </w:style>
  <w:style w:type="character" w:styleId="ListLabel10">
    <w:name w:val="ListLabel 10"/>
    <w:qFormat/>
    <w:rPr>
      <w:b/>
      <w:sz w:val="24"/>
    </w:rPr>
  </w:style>
  <w:style w:type="character" w:styleId="ListLabel11">
    <w:name w:val="ListLabel 11"/>
    <w:qFormat/>
    <w:rPr>
      <w:spacing w:val="-6"/>
    </w:rPr>
  </w:style>
  <w:style w:type="character" w:styleId="ListLabel12">
    <w:name w:val="ListLabel 12"/>
    <w:qFormat/>
    <w:rPr>
      <w:b/>
      <w:sz w:val="24"/>
    </w:rPr>
  </w:style>
  <w:style w:type="character" w:styleId="ListLabel13">
    <w:name w:val="ListLabel 13"/>
    <w:qFormat/>
    <w:rPr>
      <w:spacing w:val="-6"/>
    </w:rPr>
  </w:style>
  <w:style w:type="character" w:styleId="ListLabel14">
    <w:name w:val="ListLabel 14"/>
    <w:qFormat/>
    <w:rPr>
      <w:b/>
      <w:sz w:val="24"/>
    </w:rPr>
  </w:style>
  <w:style w:type="paragraph" w:styleId="Antrat">
    <w:name w:val="Antraštė"/>
    <w:basedOn w:val="Normal"/>
    <w:next w:val="Pagrindinistekstas"/>
    <w:qFormat/>
    <w:pPr>
      <w:keepNext w:val="true"/>
      <w:spacing w:before="240" w:after="120"/>
    </w:pPr>
    <w:rPr>
      <w:rFonts w:ascii="Times New Roman" w:hAnsi="Times New Roman" w:eastAsia="Microsoft YaHei" w:cs="Arial"/>
      <w:sz w:val="28"/>
      <w:szCs w:val="28"/>
    </w:rPr>
  </w:style>
  <w:style w:type="paragraph" w:styleId="Pagrindinistekstas">
    <w:name w:val="Body Text"/>
    <w:basedOn w:val="Normal"/>
    <w:pPr>
      <w:spacing w:lineRule="auto" w:line="288" w:before="0" w:after="140"/>
    </w:pPr>
    <w:rPr/>
  </w:style>
  <w:style w:type="paragraph" w:styleId="Sraas">
    <w:name w:val="List"/>
    <w:basedOn w:val="Pagrindinistekstas"/>
    <w:pPr/>
    <w:rPr/>
  </w:style>
  <w:style w:type="paragraph" w:styleId="Pavadinimas">
    <w:name w:val="Caption"/>
    <w:basedOn w:val="Normal"/>
    <w:qFormat/>
    <w:pPr>
      <w:suppressLineNumbers/>
      <w:spacing w:before="120" w:after="120"/>
    </w:pPr>
    <w:rPr>
      <w:rFonts w:ascii="Times New Roman" w:hAnsi="Times New Roman" w:cs="Arial"/>
      <w:i/>
      <w:iCs/>
      <w:sz w:val="24"/>
      <w:szCs w:val="24"/>
    </w:rPr>
  </w:style>
  <w:style w:type="paragraph" w:styleId="Rodykl" w:customStyle="1">
    <w:name w:val="Rodyklė"/>
    <w:basedOn w:val="Normal"/>
    <w:qFormat/>
    <w:pPr>
      <w:suppressLineNumbers/>
    </w:pPr>
    <w:rPr/>
  </w:style>
  <w:style w:type="paragraph" w:styleId="Caption">
    <w:name w:val="caption"/>
    <w:basedOn w:val="Normal"/>
    <w:qFormat/>
    <w:pPr>
      <w:suppressLineNumbers/>
      <w:spacing w:before="120" w:after="120"/>
    </w:pPr>
    <w:rPr>
      <w:i/>
      <w:iCs/>
    </w:rPr>
  </w:style>
  <w:style w:type="paragraph" w:styleId="Antrat1" w:customStyle="1">
    <w:name w:val="Antraštė1"/>
    <w:basedOn w:val="Normal"/>
    <w:qFormat/>
    <w:pPr>
      <w:keepNext w:val="true"/>
      <w:spacing w:before="240" w:after="120"/>
    </w:pPr>
    <w:rPr>
      <w:rFonts w:eastAsia="Microsoft YaHei"/>
      <w:sz w:val="28"/>
      <w:szCs w:val="28"/>
    </w:rPr>
  </w:style>
  <w:style w:type="paragraph" w:styleId="Puslapinantrat">
    <w:name w:val="Header"/>
    <w:basedOn w:val="Normal"/>
    <w:pPr/>
    <w:rPr/>
  </w:style>
  <w:style w:type="paragraph" w:styleId="Pagrindinistekstas31" w:customStyle="1">
    <w:name w:val="Pagrindinis tekstas 31"/>
    <w:basedOn w:val="Normal"/>
    <w:qFormat/>
    <w:pPr>
      <w:suppressAutoHyphens w:val="false"/>
      <w:spacing w:before="0" w:after="120"/>
    </w:pPr>
    <w:rPr>
      <w:rFonts w:cs="Times New Roman"/>
      <w:sz w:val="16"/>
      <w:szCs w:val="16"/>
    </w:rPr>
  </w:style>
  <w:style w:type="paragraph" w:styleId="Lentelsturinys" w:customStyle="1">
    <w:name w:val="Lentelės turinys"/>
    <w:basedOn w:val="Normal"/>
    <w:qFormat/>
    <w:pPr>
      <w:suppressLineNumbers/>
    </w:pPr>
    <w:rPr/>
  </w:style>
  <w:style w:type="paragraph" w:styleId="Lentelsantrat" w:customStyle="1">
    <w:name w:val="Lentelės antraštė"/>
    <w:basedOn w:val="Lentelsturinys"/>
    <w:qFormat/>
    <w:pPr>
      <w:jc w:val="center"/>
    </w:pPr>
    <w:rPr>
      <w:b/>
      <w:bCs/>
    </w:rPr>
  </w:style>
  <w:style w:type="paragraph" w:styleId="ListParagraph">
    <w:name w:val="List Paragraph"/>
    <w:basedOn w:val="Normal"/>
    <w:qFormat/>
    <w:pPr>
      <w:suppressAutoHyphens w:val="false"/>
      <w:spacing w:lineRule="auto" w:line="276" w:before="0" w:after="200"/>
      <w:ind w:left="720" w:hanging="0"/>
      <w:contextualSpacing/>
    </w:pPr>
    <w:rPr>
      <w:rFonts w:ascii="Calibri" w:hAnsi="Calibri" w:eastAsia="Calibri" w:cs="Times New Roman"/>
      <w:kern w:val="0"/>
      <w:sz w:val="22"/>
      <w:szCs w:val="22"/>
      <w:lang w:bidi="ar-SA"/>
    </w:rPr>
  </w:style>
  <w:style w:type="paragraph" w:styleId="Default">
    <w:name w:val="Default"/>
    <w:qFormat/>
    <w:pPr>
      <w:widowControl w:val="false"/>
      <w:bidi w:val="0"/>
      <w:jc w:val="left"/>
    </w:pPr>
    <w:rPr>
      <w:rFonts w:ascii="Times New Roman" w:hAnsi="Times New Roman" w:eastAsia="SimSun" w:cs="Arial"/>
      <w:color w:val="000000"/>
      <w:kern w:val="0"/>
      <w:sz w:val="24"/>
      <w:szCs w:val="24"/>
      <w:lang w:val="lt-LT" w:eastAsia="zh-CN" w:bidi="hi-IN"/>
    </w:rPr>
  </w:style>
  <w:style w:type="paragraph" w:styleId="Puslapinporat">
    <w:name w:val="Footer"/>
    <w:basedOn w:val="Normal"/>
    <w:pPr>
      <w:suppressLineNumbers/>
      <w:tabs>
        <w:tab w:val="center" w:pos="4845" w:leader="none"/>
        <w:tab w:val="right" w:pos="9690" w:leader="none"/>
      </w:tabs>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Application>LibreOffice/6.0.3.2$Windows_X86_64 LibreOffice_project/8f48d515416608e3a835360314dac7e47fd0b821</Application>
  <Pages>5</Pages>
  <Words>1202</Words>
  <Characters>8634</Characters>
  <CharactersWithSpaces>10049</CharactersWithSpaces>
  <Paragraphs>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2018-04-19T11:24:00Z</dcterms:created>
  <dc:creator>idzemyda</dc:creator>
  <dc:description/>
  <dc:language>lt-LT</dc:language>
  <cp:lastModifiedBy/>
  <dcterms:modified xsi:type="dcterms:W3CDTF">2018-05-24T10:02:06Z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