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1E" w:rsidRDefault="00533214" w:rsidP="0070445F">
      <w:pPr>
        <w:ind w:firstLine="7655"/>
        <w:rPr>
          <w:lang w:eastAsia="en-US"/>
        </w:rPr>
      </w:pPr>
      <w:r>
        <w:rPr>
          <w:b/>
          <w:noProof/>
          <w:color w:val="000000"/>
        </w:rPr>
        <w:t xml:space="preserve">       </w:t>
      </w:r>
      <w:r w:rsidR="00DA731E">
        <w:rPr>
          <w:b/>
          <w:noProof/>
          <w:color w:val="000000"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D365B">
      <w:pPr>
        <w:pStyle w:val="Antrat2"/>
        <w:tabs>
          <w:tab w:val="clear" w:pos="15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533214" w:rsidRDefault="00533214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427A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m. </w:t>
      </w:r>
      <w:r w:rsidR="0046799E">
        <w:rPr>
          <w:b w:val="0"/>
          <w:sz w:val="24"/>
          <w:szCs w:val="24"/>
        </w:rPr>
        <w:t>lapkričio</w:t>
      </w:r>
      <w:r w:rsidR="00B75FA7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B75F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DD365B">
      <w:pPr>
        <w:tabs>
          <w:tab w:val="left" w:pos="360"/>
        </w:tabs>
        <w:ind w:right="140" w:firstLine="851"/>
        <w:jc w:val="both"/>
      </w:pPr>
      <w:r>
        <w:t>Vadovaudamasi Lietuvos Respublikos vietos savivaldos įstatymo 16 straipsnio 3 dalies 9 punktu, 18 straipsnio 1 dalimi, Šilut</w:t>
      </w:r>
      <w:r w:rsidR="00D46029">
        <w:t xml:space="preserve">ės rajono savivaldybės taryba  </w:t>
      </w:r>
      <w:r>
        <w:t>n u s p r e n d ž i a:</w:t>
      </w:r>
    </w:p>
    <w:p w:rsidR="00232B17" w:rsidRDefault="00232B17" w:rsidP="00DD365B">
      <w:pPr>
        <w:pStyle w:val="Sraopastraipa"/>
        <w:numPr>
          <w:ilvl w:val="0"/>
          <w:numId w:val="4"/>
        </w:numPr>
        <w:tabs>
          <w:tab w:val="left" w:pos="1134"/>
        </w:tabs>
        <w:ind w:left="0" w:right="180" w:firstLine="851"/>
        <w:jc w:val="both"/>
      </w:pPr>
      <w:r>
        <w:t>Nustatyti Šilutės rajono savivaldybės švietimo įstaigų</w:t>
      </w:r>
      <w:r w:rsidR="00DD365B">
        <w:t xml:space="preserve"> didžiausią leistiną pareigybių </w:t>
      </w:r>
      <w:r>
        <w:t>skaičių</w:t>
      </w:r>
      <w:r w:rsidR="00DD365B">
        <w:t xml:space="preserve"> </w:t>
      </w:r>
      <w:r w:rsidR="00DD365B" w:rsidRPr="002D71E4">
        <w:t>(</w:t>
      </w:r>
      <w:hyperlink r:id="rId8" w:history="1">
        <w:r w:rsidR="00DD365B" w:rsidRPr="00F20A7A">
          <w:rPr>
            <w:rStyle w:val="Hipersaitas"/>
          </w:rPr>
          <w:t>pridedama</w:t>
        </w:r>
      </w:hyperlink>
      <w:r w:rsidR="00DD365B" w:rsidRPr="002D71E4">
        <w:t>).</w:t>
      </w:r>
    </w:p>
    <w:p w:rsidR="0046799E" w:rsidRDefault="00232B17" w:rsidP="00DD365B">
      <w:pPr>
        <w:pStyle w:val="Sraopastraipa"/>
        <w:numPr>
          <w:ilvl w:val="0"/>
          <w:numId w:val="4"/>
        </w:numPr>
        <w:tabs>
          <w:tab w:val="left" w:pos="600"/>
          <w:tab w:val="right" w:pos="1134"/>
        </w:tabs>
        <w:ind w:left="0" w:right="180" w:firstLine="851"/>
        <w:jc w:val="both"/>
      </w:pPr>
      <w:r>
        <w:t xml:space="preserve">Pripažinti netekusiu galios </w:t>
      </w:r>
      <w:r w:rsidR="0046799E">
        <w:t>Savivaldybės tarybos 2017-09-28 sprendimo Nr.</w:t>
      </w:r>
      <w:r w:rsidR="00977092">
        <w:t xml:space="preserve"> T1-789</w:t>
      </w:r>
      <w:r w:rsidR="0046799E">
        <w:t xml:space="preserve"> „Dėl Šilutės rajono savivaldybės švietimo įstaigų didžiausio leistino pareigybių skaičiaus nustatymo“ 1 punkt</w:t>
      </w:r>
      <w:r>
        <w:t>ą.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</w:p>
    <w:p w:rsidR="0046799E" w:rsidRDefault="0046799E" w:rsidP="00BB02F7">
      <w:pPr>
        <w:tabs>
          <w:tab w:val="right" w:pos="9638"/>
        </w:tabs>
        <w:ind w:right="180"/>
        <w:jc w:val="both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533214" w:rsidRDefault="00533214" w:rsidP="00DA731E">
      <w:pPr>
        <w:jc w:val="both"/>
      </w:pPr>
    </w:p>
    <w:p w:rsidR="00533214" w:rsidRDefault="00533214" w:rsidP="00DA731E">
      <w:pPr>
        <w:jc w:val="both"/>
      </w:pPr>
    </w:p>
    <w:p w:rsidR="00533214" w:rsidRDefault="00533214" w:rsidP="00DA731E">
      <w:pPr>
        <w:jc w:val="both"/>
      </w:pPr>
    </w:p>
    <w:p w:rsidR="00DA731E" w:rsidRPr="00C46D73" w:rsidRDefault="00DA731E" w:rsidP="00DA731E">
      <w:pPr>
        <w:jc w:val="both"/>
      </w:pPr>
      <w:r w:rsidRPr="00C46D73">
        <w:t>Sigitas Šeputis</w:t>
      </w:r>
    </w:p>
    <w:p w:rsidR="00DA731E" w:rsidRPr="00C46D73" w:rsidRDefault="00DA731E" w:rsidP="00DA731E">
      <w:pPr>
        <w:jc w:val="both"/>
      </w:pPr>
      <w:r w:rsidRPr="00C46D73">
        <w:t>201</w:t>
      </w:r>
      <w:r w:rsidR="00C427A1">
        <w:t>7</w:t>
      </w:r>
      <w:r w:rsidRPr="00C46D73">
        <w:t>-</w:t>
      </w:r>
      <w:r w:rsidR="0046799E">
        <w:t>11</w:t>
      </w:r>
      <w:r w:rsidRPr="00C46D73">
        <w:t>-</w:t>
      </w:r>
    </w:p>
    <w:p w:rsidR="00DA731E" w:rsidRDefault="00DA731E" w:rsidP="00DA731E">
      <w:pPr>
        <w:jc w:val="both"/>
      </w:pPr>
    </w:p>
    <w:p w:rsidR="00DA731E" w:rsidRPr="00BD4813" w:rsidRDefault="0010689F" w:rsidP="00DA731E">
      <w:pPr>
        <w:rPr>
          <w:lang w:val="sv-SE"/>
        </w:rPr>
      </w:pPr>
      <w:r>
        <w:rPr>
          <w:lang w:val="sv-SE"/>
        </w:rPr>
        <w:t>Dalia Bernotienė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Pr="00BD4813">
        <w:rPr>
          <w:lang w:val="sv-SE"/>
        </w:rPr>
        <w:t>-</w:t>
      </w:r>
      <w:r w:rsidR="0046799E">
        <w:rPr>
          <w:lang w:val="sv-SE"/>
        </w:rPr>
        <w:t>11</w:t>
      </w:r>
      <w:r w:rsidR="00FA11B6">
        <w:rPr>
          <w:lang w:val="sv-SE"/>
        </w:rPr>
        <w:t>-</w:t>
      </w:r>
      <w:r w:rsidR="00985517">
        <w:rPr>
          <w:lang w:val="sv-SE"/>
        </w:rPr>
        <w:t>14</w:t>
      </w:r>
    </w:p>
    <w:p w:rsidR="005B3585" w:rsidRPr="00BD4813" w:rsidRDefault="005B3585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DA731E" w:rsidRPr="00BD4813" w:rsidRDefault="00DA731E" w:rsidP="00DA731E">
      <w:pPr>
        <w:jc w:val="both"/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Pr="00BD4813">
        <w:rPr>
          <w:lang w:val="sv-SE"/>
        </w:rPr>
        <w:t>-</w:t>
      </w:r>
      <w:r w:rsidR="0046799E">
        <w:rPr>
          <w:lang w:val="sv-SE"/>
        </w:rPr>
        <w:t>11</w:t>
      </w:r>
      <w:r w:rsidR="004D39B8">
        <w:rPr>
          <w:lang w:val="sv-SE"/>
        </w:rPr>
        <w:t>-</w:t>
      </w:r>
      <w:r w:rsidR="00C96CB5">
        <w:rPr>
          <w:lang w:val="sv-SE"/>
        </w:rPr>
        <w:t>14</w:t>
      </w:r>
    </w:p>
    <w:p w:rsidR="00545F82" w:rsidRDefault="00545F82" w:rsidP="00DA731E"/>
    <w:p w:rsidR="00533214" w:rsidRDefault="00533214" w:rsidP="00DA731E">
      <w:pPr>
        <w:rPr>
          <w:lang w:val="sv-SE"/>
        </w:rPr>
      </w:pPr>
    </w:p>
    <w:p w:rsidR="00533214" w:rsidRDefault="00533214" w:rsidP="00DA731E">
      <w:pPr>
        <w:rPr>
          <w:lang w:val="sv-SE"/>
        </w:rPr>
      </w:pPr>
    </w:p>
    <w:p w:rsidR="00533214" w:rsidRDefault="00533214" w:rsidP="00DA731E">
      <w:pPr>
        <w:rPr>
          <w:lang w:val="sv-SE"/>
        </w:rPr>
      </w:pPr>
    </w:p>
    <w:p w:rsidR="00853B0E" w:rsidRDefault="00853B0E" w:rsidP="00DA731E">
      <w:pPr>
        <w:rPr>
          <w:lang w:val="sv-SE"/>
        </w:rPr>
      </w:pPr>
    </w:p>
    <w:p w:rsidR="00853B0E" w:rsidRDefault="00853B0E" w:rsidP="00DA731E">
      <w:pPr>
        <w:rPr>
          <w:lang w:val="sv-SE"/>
        </w:rPr>
      </w:pPr>
    </w:p>
    <w:p w:rsidR="00853B0E" w:rsidRDefault="00853B0E" w:rsidP="00DA731E">
      <w:pPr>
        <w:rPr>
          <w:lang w:val="sv-SE"/>
        </w:rPr>
      </w:pPr>
    </w:p>
    <w:p w:rsidR="00533214" w:rsidRDefault="00533214" w:rsidP="00DA731E">
      <w:pPr>
        <w:rPr>
          <w:lang w:val="sv-SE"/>
        </w:rPr>
      </w:pP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="005B3585">
        <w:rPr>
          <w:lang w:val="sv-SE"/>
        </w:rPr>
        <w:t>-</w:t>
      </w:r>
      <w:r w:rsidR="0046799E">
        <w:rPr>
          <w:lang w:val="sv-SE"/>
        </w:rPr>
        <w:t>11-13</w:t>
      </w:r>
    </w:p>
    <w:p w:rsidR="0046799E" w:rsidRDefault="0046799E" w:rsidP="00DA731E">
      <w:pPr>
        <w:rPr>
          <w:lang w:val="sv-SE"/>
        </w:rPr>
      </w:pPr>
    </w:p>
    <w:p w:rsidR="00D834FC" w:rsidRPr="00D834FC" w:rsidRDefault="00D834FC" w:rsidP="003B65AF">
      <w:pPr>
        <w:jc w:val="center"/>
        <w:rPr>
          <w:b/>
        </w:rPr>
      </w:pPr>
      <w:r w:rsidRPr="00D834FC">
        <w:rPr>
          <w:b/>
        </w:rPr>
        <w:lastRenderedPageBreak/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2356AF" w:rsidRDefault="002356AF" w:rsidP="00D834FC">
      <w:pPr>
        <w:jc w:val="center"/>
        <w:rPr>
          <w:b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C427A1">
        <w:t>7</w:t>
      </w:r>
      <w:r>
        <w:t>-</w:t>
      </w:r>
      <w:r w:rsidR="00585963">
        <w:t>11-13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D928F8" w:rsidRDefault="00D834FC" w:rsidP="003F4F77">
      <w:pPr>
        <w:jc w:val="both"/>
      </w:pPr>
      <w:r>
        <w:t xml:space="preserve">         Didžiausias leistinas darbuotojų skaičius švietimo įstaigose buvo </w:t>
      </w:r>
      <w:r w:rsidRPr="00E8521B">
        <w:t xml:space="preserve">patvirtintas Savivaldybės tarybos </w:t>
      </w:r>
      <w:hyperlink r:id="rId9" w:history="1">
        <w:r w:rsidRPr="00E8521B">
          <w:rPr>
            <w:rStyle w:val="Hipersaitas"/>
          </w:rPr>
          <w:t>201</w:t>
        </w:r>
        <w:r w:rsidR="00C427A1" w:rsidRPr="00E8521B">
          <w:rPr>
            <w:rStyle w:val="Hipersaitas"/>
          </w:rPr>
          <w:t>7</w:t>
        </w:r>
        <w:r w:rsidRPr="00E8521B">
          <w:rPr>
            <w:rStyle w:val="Hipersaitas"/>
          </w:rPr>
          <w:t xml:space="preserve"> m. </w:t>
        </w:r>
        <w:r w:rsidR="00977092" w:rsidRPr="00E8521B">
          <w:rPr>
            <w:rStyle w:val="Hipersaitas"/>
          </w:rPr>
          <w:t>rugsėjo 28</w:t>
        </w:r>
        <w:r w:rsidR="00C427A1" w:rsidRPr="00E8521B">
          <w:rPr>
            <w:rStyle w:val="Hipersaitas"/>
          </w:rPr>
          <w:t xml:space="preserve"> </w:t>
        </w:r>
        <w:r w:rsidRPr="00E8521B">
          <w:rPr>
            <w:rStyle w:val="Hipersaitas"/>
          </w:rPr>
          <w:t>d. sprendimu Nr. T1-</w:t>
        </w:r>
        <w:r w:rsidR="00977092" w:rsidRPr="00E8521B">
          <w:rPr>
            <w:rStyle w:val="Hipersaitas"/>
          </w:rPr>
          <w:t>789</w:t>
        </w:r>
      </w:hyperlink>
      <w:r w:rsidRPr="00E8521B">
        <w:t xml:space="preserve"> „Dėl Šilutės rajono savivaldybės švietimo įstaigų didžiausio leistino pareigybių skaičiaus nustatymo“</w:t>
      </w:r>
      <w:r>
        <w:t>.</w:t>
      </w:r>
      <w:r w:rsidR="00585963">
        <w:t xml:space="preserve"> Šilutės miesto ikimokyklinėse įstaigose mažėja po vieną pareigybę – bendrosios praktikos slaugytoją</w:t>
      </w:r>
      <w:r w:rsidR="00373713">
        <w:t>.</w:t>
      </w:r>
      <w:r w:rsidR="00074E80">
        <w:t xml:space="preserve"> </w:t>
      </w:r>
      <w:r w:rsidR="00D928F8" w:rsidRPr="00D928F8">
        <w:t>Vaikų sveikatos priežiūrą ikimokyklinio</w:t>
      </w:r>
      <w:r w:rsidR="00D928F8">
        <w:t xml:space="preserve"> ugdymo įstaigose reglamentuoja </w:t>
      </w:r>
      <w:hyperlink r:id="rId10" w:history="1">
        <w:r w:rsidR="00D928F8" w:rsidRPr="00755776">
          <w:rPr>
            <w:rStyle w:val="Hipersaitas"/>
          </w:rPr>
          <w:t>Sveikatos priežiūros mokykloje tvarkos aprašas</w:t>
        </w:r>
      </w:hyperlink>
      <w:r w:rsidR="00D928F8" w:rsidRPr="00755776">
        <w:t xml:space="preserve">, patvirtintas LR sveikatos apsaugos ministro ir LR švietimo  ir mokslo ministro 2016 m. liepos 21 d. įsakymu Nr. V-966/V-672, </w:t>
      </w:r>
      <w:r w:rsidR="00D928F8">
        <w:t xml:space="preserve">o specialistų vykdančių sveikatos priežiūrą ikimokyklinio ugdymo įstaigose, kvalifikaciniai reikalavimai  nustatyti </w:t>
      </w:r>
      <w:hyperlink r:id="rId11" w:history="1">
        <w:r w:rsidR="00D928F8" w:rsidRPr="00041346">
          <w:rPr>
            <w:rStyle w:val="Hipersaitas"/>
          </w:rPr>
          <w:t>Visuomenės sveikatos priežiūros specialisto, vykdančio sveikatos priežiūrą ikimokyklinio ugdymo įstaigoje, kvalifikacinių reikalavimų apraše</w:t>
        </w:r>
      </w:hyperlink>
      <w:r w:rsidR="00D928F8">
        <w:t xml:space="preserve">, patvirtintame </w:t>
      </w:r>
      <w:r w:rsidR="00D928F8" w:rsidRPr="00041346">
        <w:t>LR sveikatos apsaugos ministro 2011 m. gegužės 19 d. įsakymu Nr. V-504</w:t>
      </w:r>
      <w:r w:rsidR="00022652" w:rsidRPr="00041346">
        <w:t>.</w:t>
      </w:r>
      <w:r w:rsidR="00D928F8" w:rsidRPr="00041346">
        <w:t xml:space="preserve"> </w:t>
      </w:r>
      <w:r w:rsidR="00D928F8">
        <w:t>Tvarkos aprašo 9 p. numato</w:t>
      </w:r>
      <w:r w:rsidR="00206207">
        <w:t>ma</w:t>
      </w:r>
      <w:r w:rsidR="00D928F8">
        <w:t>, kad sveikatos priežiūros specialistai, neturintys visuomenės sveikatos specialisto kvalifikacijos nuo 2018 m. sausio 1 d. šias funkcijas galės vykdyti tik jeigu bus išklausę visuomenės sveikatos priežiūros kvalifikacijos tobulinimo kursus suderintus su SAM (160 val.).</w:t>
      </w:r>
    </w:p>
    <w:p w:rsidR="005B3585" w:rsidRDefault="00074E80" w:rsidP="00D928F8">
      <w:pPr>
        <w:ind w:firstLine="567"/>
        <w:jc w:val="both"/>
      </w:pPr>
      <w:r>
        <w:t>Nuo 2018-01-02</w:t>
      </w:r>
      <w:r w:rsidR="00B75FA7">
        <w:t xml:space="preserve"> </w:t>
      </w:r>
      <w:r>
        <w:t xml:space="preserve">visuomenės sveikatos </w:t>
      </w:r>
      <w:r w:rsidR="004A0254">
        <w:t>i</w:t>
      </w:r>
      <w:r w:rsidR="00010498">
        <w:t>r</w:t>
      </w:r>
      <w:r w:rsidR="004A0254">
        <w:t xml:space="preserve"> </w:t>
      </w:r>
      <w:bookmarkStart w:id="0" w:name="_Hlk498434023"/>
      <w:r w:rsidR="004A0254">
        <w:t xml:space="preserve">maitinimo organizavimo </w:t>
      </w:r>
      <w:r>
        <w:t>priežiūrą</w:t>
      </w:r>
      <w:r w:rsidR="004A0254">
        <w:t xml:space="preserve"> </w:t>
      </w:r>
      <w:bookmarkEnd w:id="0"/>
      <w:r w:rsidR="004A0254">
        <w:t>ikimokyklinėse</w:t>
      </w:r>
      <w:r w:rsidR="003D3DC7" w:rsidRPr="006604C3">
        <w:t xml:space="preserve"> </w:t>
      </w:r>
      <w:r>
        <w:t>u</w:t>
      </w:r>
      <w:r w:rsidR="003D3DC7" w:rsidRPr="006604C3">
        <w:t>gdymo įstaigose organizuo</w:t>
      </w:r>
      <w:r>
        <w:t>s</w:t>
      </w:r>
      <w:r w:rsidR="003D3DC7" w:rsidRPr="006604C3">
        <w:t xml:space="preserve"> Šilutės rajono savivaldybės visuomenės sveikatos biuras</w:t>
      </w:r>
      <w:r w:rsidR="004A0254">
        <w:t xml:space="preserve"> –</w:t>
      </w:r>
      <w:r w:rsidR="00D928F8">
        <w:t xml:space="preserve"> steigiami</w:t>
      </w:r>
      <w:r w:rsidR="004A0254">
        <w:t xml:space="preserve"> biure</w:t>
      </w:r>
      <w:r w:rsidR="00D928F8">
        <w:t xml:space="preserve"> </w:t>
      </w:r>
      <w:r w:rsidR="004A0254">
        <w:t xml:space="preserve">papildomai 2,65 </w:t>
      </w:r>
      <w:r w:rsidR="00D928F8">
        <w:t>etatai</w:t>
      </w:r>
      <w:r w:rsidR="004A0254">
        <w:t>, išlaikomi iš Savarankiškų lėšų.</w:t>
      </w:r>
      <w:r>
        <w:t xml:space="preserve"> </w:t>
      </w:r>
      <w:r w:rsidR="00EF40F6">
        <w:t xml:space="preserve">Po 0,5 etato visuomenės sveikatos priežiūros specialisto bus skiriama kiekvienai miesto ikimokyklinei įstaigai. Steigiama </w:t>
      </w:r>
      <w:proofErr w:type="spellStart"/>
      <w:r w:rsidR="00EF40F6">
        <w:t>dietisto</w:t>
      </w:r>
      <w:proofErr w:type="spellEnd"/>
      <w:r w:rsidR="00EF40F6">
        <w:t xml:space="preserve"> pareigybė</w:t>
      </w:r>
      <w:r w:rsidR="00EF40F6" w:rsidRPr="00EF40F6">
        <w:t xml:space="preserve"> </w:t>
      </w:r>
      <w:r w:rsidR="00EF40F6">
        <w:t xml:space="preserve">maitinimo organizavimo priežiūrai ir perspektyvinių valgiaraščių sudarymui. </w:t>
      </w:r>
      <w:r w:rsidR="004A0254">
        <w:t>V</w:t>
      </w:r>
      <w:r>
        <w:t>eiklą</w:t>
      </w:r>
      <w:r w:rsidR="003D3DC7" w:rsidRPr="006604C3">
        <w:t xml:space="preserve"> koordinuo</w:t>
      </w:r>
      <w:r>
        <w:t>s</w:t>
      </w:r>
      <w:r w:rsidR="003D3DC7" w:rsidRPr="006604C3">
        <w:t xml:space="preserve"> Šilutės rajono  savivaldybės administracijos Vyr. specialistas – savivaldybės gydytojas arba kitas darbuotojas</w:t>
      </w:r>
      <w:r>
        <w:t>,</w:t>
      </w:r>
      <w:r w:rsidR="003D3DC7" w:rsidRPr="006604C3">
        <w:t xml:space="preserve"> vykdantis jo pareigas</w:t>
      </w:r>
      <w:r>
        <w:t>.</w:t>
      </w:r>
      <w:r w:rsidR="004A0254">
        <w:t xml:space="preserve"> </w:t>
      </w:r>
    </w:p>
    <w:p w:rsidR="00D928F8" w:rsidRPr="00771CE3" w:rsidRDefault="00010498" w:rsidP="003F4F77">
      <w:pPr>
        <w:jc w:val="both"/>
      </w:pPr>
      <w:r>
        <w:t xml:space="preserve">          Bendrosios praktikos slaugytojo pareigybė išlieka lopšelyje-darželyje „Ąžuoliukas“ (0,5 etato) ir Rusnės specialiojoje mokykloje (1 etatas). Žemaičių Naumiesčio mokykloje-darželyje ir Švėkšnos lopšelyje-darželyje</w:t>
      </w:r>
      <w:r w:rsidR="00EF40F6">
        <w:t xml:space="preserve"> vietoj bendrosios praktikos slaugytojo pareigybės steigiama maitinimo organizatoriaus pareigybė.</w:t>
      </w:r>
      <w:r>
        <w:t xml:space="preserve">  </w:t>
      </w:r>
      <w:r>
        <w:tab/>
      </w:r>
    </w:p>
    <w:p w:rsidR="00D229C7" w:rsidRDefault="00B33A98" w:rsidP="005B3585">
      <w:pPr>
        <w:ind w:firstLine="567"/>
        <w:jc w:val="both"/>
      </w:pPr>
      <w:r w:rsidRPr="002D71E4">
        <w:t xml:space="preserve">Aiškinamojo rašto </w:t>
      </w:r>
      <w:hyperlink r:id="rId12" w:history="1">
        <w:r w:rsidR="00C427A1" w:rsidRPr="002D71E4">
          <w:rPr>
            <w:rStyle w:val="Hipersaitas"/>
          </w:rPr>
          <w:t>1</w:t>
        </w:r>
      </w:hyperlink>
      <w:r w:rsidR="00EF40F6" w:rsidRPr="002D71E4">
        <w:t xml:space="preserve"> </w:t>
      </w:r>
      <w:r w:rsidRPr="002D71E4">
        <w:t xml:space="preserve">ir </w:t>
      </w:r>
      <w:hyperlink r:id="rId13" w:history="1">
        <w:r w:rsidR="00C427A1" w:rsidRPr="002D71E4">
          <w:rPr>
            <w:rStyle w:val="Hipersaitas"/>
          </w:rPr>
          <w:t>2</w:t>
        </w:r>
      </w:hyperlink>
      <w:r w:rsidRPr="002D71E4">
        <w:t xml:space="preserve"> prieduose</w:t>
      </w:r>
      <w:r w:rsidR="00771CE3" w:rsidRPr="002D71E4">
        <w:t xml:space="preserve"> </w:t>
      </w:r>
      <w:r w:rsidR="00771CE3">
        <w:t>pateiktos pareigybės ir etatų skaičiai</w:t>
      </w:r>
      <w:r w:rsidR="00C427A1">
        <w:t xml:space="preserve"> </w:t>
      </w:r>
      <w:r w:rsidR="00771CE3">
        <w:t>kiekvienoje švietimo įstaigoje.</w:t>
      </w:r>
      <w:r w:rsidR="00EF40F6">
        <w:t xml:space="preserve">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D834FC" w:rsidRDefault="00D834FC" w:rsidP="003F4F77">
      <w:pPr>
        <w:ind w:firstLine="567"/>
        <w:jc w:val="both"/>
      </w:pPr>
      <w:r>
        <w:t xml:space="preserve">Nustačius švietimo įstaigų didžiausią leistiną pareigybių skaičių, vadovas tvirtina įstaigos struktūrą ir pareigybių sąrašą. 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D834FC" w:rsidRDefault="00040113" w:rsidP="003F4F77">
      <w:pPr>
        <w:ind w:firstLine="567"/>
      </w:pPr>
      <w:r>
        <w:t>Šiuo metu dirbantys 6 ikimokyklinių įstaigų bendrosios praktikos slaugytojai nėra išklausę</w:t>
      </w:r>
      <w:r w:rsidRPr="00040113">
        <w:t xml:space="preserve"> </w:t>
      </w:r>
      <w:r>
        <w:t xml:space="preserve">reikiamo 160 val. visuomenės sveikatos priežiūros kvalifikacijos tobulinimo kursų, todėl negali dirbti visuomenės sveikatos priežiūros specialistais.  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D834FC" w:rsidRDefault="00D229C7" w:rsidP="003F4F77">
      <w:pPr>
        <w:ind w:firstLine="567"/>
      </w:pPr>
      <w:r>
        <w:t>Nėra.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lastRenderedPageBreak/>
        <w:t>6. Jeigu reikia atlikti sprendimo projekto antikorupcinį vertinimą, sprendžia projekto rengėjas, atsižvelgdamas į Teisės aktų projektų antikorupcinio vertinimo taisykles.</w:t>
      </w:r>
    </w:p>
    <w:p w:rsidR="00D834FC" w:rsidRDefault="00A62D16" w:rsidP="003F4F77">
      <w:pPr>
        <w:ind w:firstLine="567"/>
        <w:jc w:val="both"/>
      </w:pPr>
      <w:r>
        <w:t>Ner</w:t>
      </w:r>
      <w:bookmarkStart w:id="1" w:name="_GoBack"/>
      <w:bookmarkEnd w:id="1"/>
      <w:r w:rsidR="00D834FC">
        <w:t>eikia.</w:t>
      </w:r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820E6A" w:rsidRDefault="000853D0" w:rsidP="003F4F77">
      <w:pPr>
        <w:tabs>
          <w:tab w:val="left" w:pos="567"/>
        </w:tabs>
        <w:jc w:val="both"/>
      </w:pPr>
      <w:r>
        <w:rPr>
          <w:b/>
        </w:rPr>
        <w:tab/>
      </w:r>
      <w:r w:rsidR="00820E6A" w:rsidRPr="00820E6A">
        <w:t xml:space="preserve">Gruodžio mėnesį bus įteikti įspėjimai apie darbo sutarties nutraukimą, pasibaigus įspėjimo laikotarpiui, išmokamos išeitinės išmokos. Dvi bendrosios praktikos slaugytojos yra pensinio amžiaus, viena turi pedagogo specialybę ir bus pasiūlytas darbas.    </w:t>
      </w:r>
      <w:r w:rsidR="00D83478" w:rsidRPr="00820E6A">
        <w:t xml:space="preserve">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Tekorienė</w:t>
      </w:r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2356AF" w:rsidP="00535361">
      <w:pPr>
        <w:ind w:firstLine="567"/>
      </w:pPr>
      <w:r>
        <w:t>Didžiausias leistinas pareigybių skaičius</w:t>
      </w:r>
      <w:r w:rsidR="00D834FC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3B65AF" w:rsidRDefault="002356AF">
      <w:r>
        <w:t xml:space="preserve">         Nėra</w:t>
      </w:r>
    </w:p>
    <w:p w:rsidR="00B75FA7" w:rsidRDefault="00B75FA7"/>
    <w:p w:rsidR="00320D60" w:rsidRDefault="00320D60"/>
    <w:p w:rsidR="00320D60" w:rsidRDefault="00320D60"/>
    <w:p w:rsidR="009A0436" w:rsidRDefault="00D834FC">
      <w:r>
        <w:t>Skyriaus vedėja                                                                                                           Birutė Tekorienė</w:t>
      </w:r>
    </w:p>
    <w:sectPr w:rsidR="009A0436" w:rsidSect="00533214">
      <w:footerReference w:type="first" r:id="rId14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BB" w:rsidRDefault="004358BB" w:rsidP="00D834FC">
      <w:r>
        <w:separator/>
      </w:r>
    </w:p>
  </w:endnote>
  <w:endnote w:type="continuationSeparator" w:id="0">
    <w:p w:rsidR="004358BB" w:rsidRDefault="004358BB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18" w:rsidRPr="00B02118" w:rsidRDefault="00853B0E" w:rsidP="00B02118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F20A7A">
      <w:rPr>
        <w:noProof/>
        <w:sz w:val="16"/>
        <w:szCs w:val="16"/>
      </w:rPr>
      <w:t>P:\Tarybos_projektai_2011-2017\2017 metai\2017-11-30\SVI02sVKJR.docx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BB" w:rsidRDefault="004358BB" w:rsidP="00D834FC">
      <w:r>
        <w:separator/>
      </w:r>
    </w:p>
  </w:footnote>
  <w:footnote w:type="continuationSeparator" w:id="0">
    <w:p w:rsidR="004358BB" w:rsidRDefault="004358BB" w:rsidP="00D8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4AE"/>
    <w:multiLevelType w:val="hybridMultilevel"/>
    <w:tmpl w:val="7E52B3F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BB1026"/>
    <w:multiLevelType w:val="hybridMultilevel"/>
    <w:tmpl w:val="BB46197E"/>
    <w:lvl w:ilvl="0" w:tplc="D1E492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9BC6A29"/>
    <w:multiLevelType w:val="hybridMultilevel"/>
    <w:tmpl w:val="58425988"/>
    <w:lvl w:ilvl="0" w:tplc="1D00D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9D11BB8"/>
    <w:multiLevelType w:val="hybridMultilevel"/>
    <w:tmpl w:val="8A6CC56A"/>
    <w:lvl w:ilvl="0" w:tplc="62E08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E0"/>
    <w:rsid w:val="00010498"/>
    <w:rsid w:val="00022652"/>
    <w:rsid w:val="00024088"/>
    <w:rsid w:val="00040113"/>
    <w:rsid w:val="00041346"/>
    <w:rsid w:val="00056CAA"/>
    <w:rsid w:val="00071515"/>
    <w:rsid w:val="00074E80"/>
    <w:rsid w:val="000853D0"/>
    <w:rsid w:val="000A4176"/>
    <w:rsid w:val="000B5E4D"/>
    <w:rsid w:val="000D0587"/>
    <w:rsid w:val="000E6C15"/>
    <w:rsid w:val="000F0EEF"/>
    <w:rsid w:val="0010689F"/>
    <w:rsid w:val="00110864"/>
    <w:rsid w:val="001118CB"/>
    <w:rsid w:val="00114E69"/>
    <w:rsid w:val="00121564"/>
    <w:rsid w:val="0013321A"/>
    <w:rsid w:val="001469CE"/>
    <w:rsid w:val="00191CE5"/>
    <w:rsid w:val="00196038"/>
    <w:rsid w:val="00203D70"/>
    <w:rsid w:val="00206207"/>
    <w:rsid w:val="00215D58"/>
    <w:rsid w:val="00232B17"/>
    <w:rsid w:val="002356AF"/>
    <w:rsid w:val="002401A8"/>
    <w:rsid w:val="00252710"/>
    <w:rsid w:val="00255833"/>
    <w:rsid w:val="00257BF2"/>
    <w:rsid w:val="002664F6"/>
    <w:rsid w:val="00266723"/>
    <w:rsid w:val="00272A36"/>
    <w:rsid w:val="002801CF"/>
    <w:rsid w:val="002C56A0"/>
    <w:rsid w:val="002D71E4"/>
    <w:rsid w:val="003048DC"/>
    <w:rsid w:val="00320D60"/>
    <w:rsid w:val="00327AFE"/>
    <w:rsid w:val="0036041C"/>
    <w:rsid w:val="00373713"/>
    <w:rsid w:val="0038321D"/>
    <w:rsid w:val="00391150"/>
    <w:rsid w:val="003B65AF"/>
    <w:rsid w:val="003C179C"/>
    <w:rsid w:val="003C1E88"/>
    <w:rsid w:val="003D3DC7"/>
    <w:rsid w:val="003F4F77"/>
    <w:rsid w:val="00411D53"/>
    <w:rsid w:val="00420992"/>
    <w:rsid w:val="00421504"/>
    <w:rsid w:val="004358BB"/>
    <w:rsid w:val="00437B99"/>
    <w:rsid w:val="004619F8"/>
    <w:rsid w:val="00464D73"/>
    <w:rsid w:val="0046799E"/>
    <w:rsid w:val="00481B44"/>
    <w:rsid w:val="004A0254"/>
    <w:rsid w:val="004D39B8"/>
    <w:rsid w:val="004F50E0"/>
    <w:rsid w:val="0051349F"/>
    <w:rsid w:val="00533214"/>
    <w:rsid w:val="00535361"/>
    <w:rsid w:val="005378CE"/>
    <w:rsid w:val="00545F82"/>
    <w:rsid w:val="00561F4F"/>
    <w:rsid w:val="00585963"/>
    <w:rsid w:val="005960B9"/>
    <w:rsid w:val="005B3585"/>
    <w:rsid w:val="00612AA7"/>
    <w:rsid w:val="00624216"/>
    <w:rsid w:val="00631A13"/>
    <w:rsid w:val="00666C6E"/>
    <w:rsid w:val="00675F65"/>
    <w:rsid w:val="006B4456"/>
    <w:rsid w:val="006C6CE5"/>
    <w:rsid w:val="006D1BC2"/>
    <w:rsid w:val="006D3D14"/>
    <w:rsid w:val="006D5E16"/>
    <w:rsid w:val="006F47EC"/>
    <w:rsid w:val="0070445F"/>
    <w:rsid w:val="00723C80"/>
    <w:rsid w:val="00726216"/>
    <w:rsid w:val="007346EB"/>
    <w:rsid w:val="00755776"/>
    <w:rsid w:val="0076198F"/>
    <w:rsid w:val="00764233"/>
    <w:rsid w:val="00771CE3"/>
    <w:rsid w:val="007D3798"/>
    <w:rsid w:val="007D37FF"/>
    <w:rsid w:val="00812422"/>
    <w:rsid w:val="00820E6A"/>
    <w:rsid w:val="00823E3F"/>
    <w:rsid w:val="008335AC"/>
    <w:rsid w:val="00836302"/>
    <w:rsid w:val="0084178F"/>
    <w:rsid w:val="00853B0E"/>
    <w:rsid w:val="00855910"/>
    <w:rsid w:val="00860FBC"/>
    <w:rsid w:val="00862F54"/>
    <w:rsid w:val="00864CA7"/>
    <w:rsid w:val="00866352"/>
    <w:rsid w:val="008B1517"/>
    <w:rsid w:val="008B1CD2"/>
    <w:rsid w:val="00922900"/>
    <w:rsid w:val="009438AC"/>
    <w:rsid w:val="009478F6"/>
    <w:rsid w:val="009507EC"/>
    <w:rsid w:val="009547C7"/>
    <w:rsid w:val="009735E1"/>
    <w:rsid w:val="00977092"/>
    <w:rsid w:val="00985517"/>
    <w:rsid w:val="00991A51"/>
    <w:rsid w:val="009A0436"/>
    <w:rsid w:val="009A69DB"/>
    <w:rsid w:val="009A6C81"/>
    <w:rsid w:val="009D6FD2"/>
    <w:rsid w:val="009E6704"/>
    <w:rsid w:val="009E6A2F"/>
    <w:rsid w:val="00A01962"/>
    <w:rsid w:val="00A60A18"/>
    <w:rsid w:val="00A62D16"/>
    <w:rsid w:val="00A852BB"/>
    <w:rsid w:val="00A9692E"/>
    <w:rsid w:val="00AA15E6"/>
    <w:rsid w:val="00AA1EB5"/>
    <w:rsid w:val="00AD6F44"/>
    <w:rsid w:val="00B00930"/>
    <w:rsid w:val="00B02118"/>
    <w:rsid w:val="00B33A98"/>
    <w:rsid w:val="00B73BF9"/>
    <w:rsid w:val="00B75FA7"/>
    <w:rsid w:val="00BA3A08"/>
    <w:rsid w:val="00BB02F7"/>
    <w:rsid w:val="00BC1F6E"/>
    <w:rsid w:val="00BD36CB"/>
    <w:rsid w:val="00BE6A4E"/>
    <w:rsid w:val="00C012CA"/>
    <w:rsid w:val="00C025FB"/>
    <w:rsid w:val="00C056AE"/>
    <w:rsid w:val="00C057C8"/>
    <w:rsid w:val="00C2667F"/>
    <w:rsid w:val="00C427A1"/>
    <w:rsid w:val="00C46D73"/>
    <w:rsid w:val="00C66DF7"/>
    <w:rsid w:val="00C8761B"/>
    <w:rsid w:val="00C94F7A"/>
    <w:rsid w:val="00C96CB5"/>
    <w:rsid w:val="00CA416C"/>
    <w:rsid w:val="00CF6468"/>
    <w:rsid w:val="00D075E5"/>
    <w:rsid w:val="00D11DA3"/>
    <w:rsid w:val="00D229C7"/>
    <w:rsid w:val="00D43CE4"/>
    <w:rsid w:val="00D46029"/>
    <w:rsid w:val="00D47049"/>
    <w:rsid w:val="00D74F6E"/>
    <w:rsid w:val="00D813A6"/>
    <w:rsid w:val="00D83478"/>
    <w:rsid w:val="00D834FC"/>
    <w:rsid w:val="00D928F8"/>
    <w:rsid w:val="00DA1ED8"/>
    <w:rsid w:val="00DA731E"/>
    <w:rsid w:val="00DD365B"/>
    <w:rsid w:val="00E010A5"/>
    <w:rsid w:val="00E4684E"/>
    <w:rsid w:val="00E66A9F"/>
    <w:rsid w:val="00E70AD7"/>
    <w:rsid w:val="00E8521B"/>
    <w:rsid w:val="00E94638"/>
    <w:rsid w:val="00EF40F6"/>
    <w:rsid w:val="00EF6C60"/>
    <w:rsid w:val="00F029A4"/>
    <w:rsid w:val="00F20A7A"/>
    <w:rsid w:val="00F25442"/>
    <w:rsid w:val="00F32804"/>
    <w:rsid w:val="00F3301C"/>
    <w:rsid w:val="00F40EEC"/>
    <w:rsid w:val="00F54073"/>
    <w:rsid w:val="00F63CFA"/>
    <w:rsid w:val="00F67FF3"/>
    <w:rsid w:val="00FA02CD"/>
    <w:rsid w:val="00FA0F6D"/>
    <w:rsid w:val="00FA11B6"/>
    <w:rsid w:val="00FA64AA"/>
    <w:rsid w:val="00FB418B"/>
    <w:rsid w:val="00FC0D31"/>
    <w:rsid w:val="00FE4A2A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5C9"/>
  <w15:docId w15:val="{FFE3422D-0A45-4997-A246-A757650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71E4"/>
    <w:rPr>
      <w:color w:val="808080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20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2pareigybes_priedas.xlsx" TargetMode="External"/><Relationship Id="rId13" Type="http://schemas.openxmlformats.org/officeDocument/2006/relationships/hyperlink" Target="SVI02aiskin_2priedas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VI02aiskin_1priedas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0773CD0EBED3/fQwCzZWWp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/TAR.D75E8D9BAEB0/QmBfzml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412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DEC8-81F5-4497-95EB-9C91279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TARYBA_DP10</cp:lastModifiedBy>
  <cp:revision>19</cp:revision>
  <cp:lastPrinted>2017-11-15T13:46:00Z</cp:lastPrinted>
  <dcterms:created xsi:type="dcterms:W3CDTF">2017-11-14T13:18:00Z</dcterms:created>
  <dcterms:modified xsi:type="dcterms:W3CDTF">2017-11-23T11:02:00Z</dcterms:modified>
</cp:coreProperties>
</file>